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06B2F" w14:textId="629C9981" w:rsidR="00E95CDD" w:rsidRPr="002A2F53" w:rsidRDefault="00E95CDD" w:rsidP="00D67DC6">
      <w:pPr>
        <w:jc w:val="center"/>
        <w:rPr>
          <w:rFonts w:asciiTheme="minorHAnsi" w:hAnsiTheme="minorHAnsi"/>
        </w:rPr>
      </w:pPr>
      <w:r w:rsidRPr="002A2F53">
        <w:rPr>
          <w:rFonts w:asciiTheme="minorHAnsi" w:hAnsiTheme="minorHAnsi"/>
          <w:b/>
          <w:bCs/>
        </w:rPr>
        <w:t>Looking at the World: Forging the ‘Heavy Industry’ Imagining US Globalism in the World Crisis of the 1930s</w:t>
      </w:r>
    </w:p>
    <w:p w14:paraId="6D76037C" w14:textId="77777777" w:rsidR="00E95CDD" w:rsidRPr="002A2F53" w:rsidRDefault="00E95CDD" w:rsidP="00D67DC6">
      <w:pPr>
        <w:jc w:val="center"/>
        <w:rPr>
          <w:rFonts w:asciiTheme="minorHAnsi" w:hAnsiTheme="minorHAnsi"/>
        </w:rPr>
      </w:pPr>
    </w:p>
    <w:p w14:paraId="6FC73BE2" w14:textId="48E164EA" w:rsidR="00E95CDD" w:rsidRPr="002A2F53" w:rsidRDefault="00E95CDD" w:rsidP="00D67DC6">
      <w:pPr>
        <w:jc w:val="center"/>
        <w:rPr>
          <w:rFonts w:asciiTheme="minorHAnsi" w:hAnsiTheme="minorHAnsi"/>
        </w:rPr>
      </w:pPr>
      <w:r w:rsidRPr="002A2F53">
        <w:rPr>
          <w:rFonts w:asciiTheme="minorHAnsi" w:hAnsiTheme="minorHAnsi"/>
        </w:rPr>
        <w:t>David Ekbladh</w:t>
      </w:r>
    </w:p>
    <w:p w14:paraId="4BFA7631" w14:textId="77777777" w:rsidR="006A3017" w:rsidRPr="002A2F53" w:rsidRDefault="006A3017">
      <w:pPr>
        <w:rPr>
          <w:rFonts w:asciiTheme="minorHAnsi" w:hAnsiTheme="minorHAnsi"/>
        </w:rPr>
      </w:pPr>
    </w:p>
    <w:p w14:paraId="5772ABDB" w14:textId="3C224C6B" w:rsidR="006A3017" w:rsidRPr="008A3ABF" w:rsidRDefault="006A3017" w:rsidP="006A3017">
      <w:pPr>
        <w:jc w:val="center"/>
        <w:rPr>
          <w:rFonts w:asciiTheme="minorHAnsi" w:hAnsiTheme="minorHAnsi"/>
          <w:b/>
          <w:bCs/>
          <w:u w:val="single"/>
        </w:rPr>
      </w:pPr>
      <w:r w:rsidRPr="008A3ABF">
        <w:rPr>
          <w:rFonts w:asciiTheme="minorHAnsi" w:hAnsiTheme="minorHAnsi"/>
          <w:b/>
          <w:bCs/>
          <w:u w:val="single"/>
        </w:rPr>
        <w:t>DRAFT: Please do not cite, quote, publish, or distribute without the author’s permission</w:t>
      </w:r>
    </w:p>
    <w:p w14:paraId="3B9E3326" w14:textId="77777777" w:rsidR="006A3017" w:rsidRPr="002A2F53" w:rsidRDefault="006A3017" w:rsidP="006A3017">
      <w:pPr>
        <w:jc w:val="center"/>
        <w:rPr>
          <w:rFonts w:asciiTheme="minorHAnsi" w:hAnsiTheme="minorHAnsi"/>
        </w:rPr>
      </w:pPr>
    </w:p>
    <w:p w14:paraId="1779AACF" w14:textId="0986112A" w:rsidR="007E2760" w:rsidRPr="002A2F53" w:rsidRDefault="00E83483" w:rsidP="006A3017">
      <w:pPr>
        <w:jc w:val="center"/>
        <w:rPr>
          <w:rFonts w:asciiTheme="minorHAnsi" w:hAnsiTheme="minorHAnsi"/>
          <w:i/>
          <w:iCs/>
        </w:rPr>
      </w:pPr>
      <w:r w:rsidRPr="002A2F53">
        <w:rPr>
          <w:rFonts w:asciiTheme="minorHAnsi" w:hAnsiTheme="minorHAnsi"/>
          <w:i/>
          <w:iCs/>
        </w:rPr>
        <w:t xml:space="preserve">Seminar Participants: Forgive an overlong </w:t>
      </w:r>
      <w:r w:rsidR="00B143A2">
        <w:rPr>
          <w:rFonts w:asciiTheme="minorHAnsi" w:hAnsiTheme="minorHAnsi"/>
          <w:i/>
          <w:iCs/>
        </w:rPr>
        <w:t xml:space="preserve">and perhaps rough </w:t>
      </w:r>
      <w:r w:rsidRPr="002A2F53">
        <w:rPr>
          <w:rFonts w:asciiTheme="minorHAnsi" w:hAnsiTheme="minorHAnsi"/>
          <w:i/>
          <w:iCs/>
        </w:rPr>
        <w:t xml:space="preserve">paper.  </w:t>
      </w:r>
      <w:r w:rsidR="009A1107" w:rsidRPr="002A2F53">
        <w:rPr>
          <w:rFonts w:asciiTheme="minorHAnsi" w:hAnsiTheme="minorHAnsi"/>
          <w:i/>
          <w:iCs/>
        </w:rPr>
        <w:t xml:space="preserve">I </w:t>
      </w:r>
      <w:r w:rsidR="004702B4" w:rsidRPr="002A2F53">
        <w:rPr>
          <w:rFonts w:asciiTheme="minorHAnsi" w:hAnsiTheme="minorHAnsi"/>
          <w:i/>
          <w:iCs/>
        </w:rPr>
        <w:t>shuffled</w:t>
      </w:r>
      <w:r w:rsidR="009A1107" w:rsidRPr="002A2F53">
        <w:rPr>
          <w:rFonts w:asciiTheme="minorHAnsi" w:hAnsiTheme="minorHAnsi"/>
          <w:i/>
          <w:iCs/>
        </w:rPr>
        <w:t xml:space="preserve"> together a</w:t>
      </w:r>
      <w:r w:rsidR="002C4393" w:rsidRPr="002A2F53">
        <w:rPr>
          <w:rFonts w:asciiTheme="minorHAnsi" w:hAnsiTheme="minorHAnsi"/>
          <w:i/>
          <w:iCs/>
        </w:rPr>
        <w:t xml:space="preserve"> set</w:t>
      </w:r>
      <w:r w:rsidR="00AF286B" w:rsidRPr="002A2F53">
        <w:rPr>
          <w:rFonts w:asciiTheme="minorHAnsi" w:hAnsiTheme="minorHAnsi"/>
          <w:i/>
          <w:iCs/>
        </w:rPr>
        <w:t xml:space="preserve"> </w:t>
      </w:r>
      <w:r w:rsidR="00997170" w:rsidRPr="002A2F53">
        <w:rPr>
          <w:rFonts w:asciiTheme="minorHAnsi" w:hAnsiTheme="minorHAnsi"/>
          <w:i/>
          <w:iCs/>
        </w:rPr>
        <w:t>different</w:t>
      </w:r>
      <w:r w:rsidR="009A1107" w:rsidRPr="002A2F53">
        <w:rPr>
          <w:rFonts w:asciiTheme="minorHAnsi" w:hAnsiTheme="minorHAnsi"/>
          <w:i/>
          <w:iCs/>
        </w:rPr>
        <w:t xml:space="preserve"> parts of</w:t>
      </w:r>
      <w:r w:rsidR="00D36195" w:rsidRPr="002A2F53">
        <w:rPr>
          <w:rFonts w:asciiTheme="minorHAnsi" w:hAnsiTheme="minorHAnsi"/>
          <w:i/>
          <w:iCs/>
        </w:rPr>
        <w:t xml:space="preserve"> my larger study, </w:t>
      </w:r>
      <w:r w:rsidR="00D36195" w:rsidRPr="002A2F53">
        <w:rPr>
          <w:rFonts w:asciiTheme="minorHAnsi" w:hAnsiTheme="minorHAnsi"/>
        </w:rPr>
        <w:t>Look at the World: The Birth of an American Globalism in the 1930s</w:t>
      </w:r>
      <w:r w:rsidR="00330721" w:rsidRPr="002A2F53">
        <w:rPr>
          <w:rFonts w:asciiTheme="minorHAnsi" w:hAnsiTheme="minorHAnsi"/>
          <w:i/>
          <w:iCs/>
        </w:rPr>
        <w:t xml:space="preserve">, </w:t>
      </w:r>
      <w:r w:rsidR="008A3ABF">
        <w:rPr>
          <w:rFonts w:asciiTheme="minorHAnsi" w:hAnsiTheme="minorHAnsi"/>
          <w:i/>
          <w:iCs/>
        </w:rPr>
        <w:t xml:space="preserve">to highlight the themes </w:t>
      </w:r>
      <w:r w:rsidR="00330721" w:rsidRPr="002A2F53">
        <w:rPr>
          <w:rFonts w:asciiTheme="minorHAnsi" w:hAnsiTheme="minorHAnsi"/>
          <w:i/>
          <w:iCs/>
        </w:rPr>
        <w:t xml:space="preserve">that I will discuss in my </w:t>
      </w:r>
      <w:r w:rsidR="00AD39CE" w:rsidRPr="002A2F53">
        <w:rPr>
          <w:rFonts w:asciiTheme="minorHAnsi" w:hAnsiTheme="minorHAnsi"/>
          <w:i/>
          <w:iCs/>
        </w:rPr>
        <w:t>presentation</w:t>
      </w:r>
      <w:r w:rsidR="00CE62A0">
        <w:rPr>
          <w:rFonts w:asciiTheme="minorHAnsi" w:hAnsiTheme="minorHAnsi"/>
          <w:i/>
          <w:iCs/>
        </w:rPr>
        <w:t>.</w:t>
      </w:r>
    </w:p>
    <w:p w14:paraId="6FB2E2EF" w14:textId="77777777" w:rsidR="00E83483" w:rsidRPr="002A2F53" w:rsidRDefault="00E83483">
      <w:pPr>
        <w:rPr>
          <w:rFonts w:asciiTheme="minorHAnsi" w:hAnsiTheme="minorHAnsi"/>
        </w:rPr>
      </w:pPr>
    </w:p>
    <w:p w14:paraId="1DE6743D" w14:textId="77777777" w:rsidR="00E83483" w:rsidRPr="002A2F53" w:rsidRDefault="00E83483">
      <w:pPr>
        <w:rPr>
          <w:rFonts w:asciiTheme="minorHAnsi" w:hAnsiTheme="minorHAnsi"/>
        </w:rPr>
      </w:pPr>
    </w:p>
    <w:p w14:paraId="10FED264" w14:textId="48651379" w:rsidR="007E2760" w:rsidRPr="002A2F53" w:rsidRDefault="0015591C">
      <w:pPr>
        <w:rPr>
          <w:rFonts w:asciiTheme="minorHAnsi" w:hAnsiTheme="minorHAnsi"/>
          <w:b/>
          <w:bCs/>
        </w:rPr>
      </w:pPr>
      <w:r w:rsidRPr="002A2F53">
        <w:rPr>
          <w:rFonts w:asciiTheme="minorHAnsi" w:hAnsiTheme="minorHAnsi"/>
          <w:b/>
          <w:bCs/>
        </w:rPr>
        <w:t>THE FURY OF HISSING GEESE</w:t>
      </w:r>
    </w:p>
    <w:p w14:paraId="78ED1168" w14:textId="77777777" w:rsidR="007E2760" w:rsidRPr="002A2F53" w:rsidRDefault="007E2760">
      <w:pPr>
        <w:rPr>
          <w:rFonts w:asciiTheme="minorHAnsi" w:hAnsiTheme="minorHAnsi"/>
        </w:rPr>
      </w:pPr>
    </w:p>
    <w:p w14:paraId="2C2EB391" w14:textId="77777777" w:rsidR="007E2760" w:rsidRPr="002A2F53" w:rsidRDefault="007E2760" w:rsidP="007E2760">
      <w:pPr>
        <w:rPr>
          <w:rFonts w:asciiTheme="minorHAnsi" w:hAnsiTheme="minorHAnsi"/>
        </w:rPr>
      </w:pPr>
      <w:r w:rsidRPr="002A2F53">
        <w:rPr>
          <w:rFonts w:asciiTheme="minorHAnsi" w:hAnsiTheme="minorHAnsi"/>
        </w:rPr>
        <w:t>“How did we get this way?”</w:t>
      </w:r>
    </w:p>
    <w:p w14:paraId="16AB89D6" w14:textId="77777777" w:rsidR="007E2760" w:rsidRPr="002A2F53" w:rsidRDefault="007E2760" w:rsidP="007E2760">
      <w:pPr>
        <w:rPr>
          <w:rFonts w:asciiTheme="minorHAnsi" w:hAnsiTheme="minorHAnsi"/>
        </w:rPr>
      </w:pPr>
    </w:p>
    <w:p w14:paraId="4DD38725" w14:textId="187F4254" w:rsidR="007E2760" w:rsidRPr="002A2F53" w:rsidRDefault="007E2760" w:rsidP="00441589">
      <w:pPr>
        <w:spacing w:line="480" w:lineRule="auto"/>
        <w:ind w:firstLine="720"/>
        <w:rPr>
          <w:rFonts w:asciiTheme="minorHAnsi" w:hAnsiTheme="minorHAnsi"/>
        </w:rPr>
      </w:pPr>
      <w:r w:rsidRPr="002A2F53">
        <w:rPr>
          <w:rFonts w:asciiTheme="minorHAnsi" w:hAnsiTheme="minorHAnsi"/>
        </w:rPr>
        <w:t xml:space="preserve">That was the </w:t>
      </w:r>
      <w:r w:rsidR="001820F9" w:rsidRPr="002A2F53">
        <w:rPr>
          <w:rFonts w:asciiTheme="minorHAnsi" w:hAnsiTheme="minorHAnsi"/>
        </w:rPr>
        <w:t>barbed</w:t>
      </w:r>
      <w:r w:rsidRPr="002A2F53">
        <w:rPr>
          <w:rFonts w:asciiTheme="minorHAnsi" w:hAnsiTheme="minorHAnsi"/>
        </w:rPr>
        <w:t xml:space="preserve"> </w:t>
      </w:r>
      <w:r w:rsidR="00D431AD" w:rsidRPr="002A2F53">
        <w:rPr>
          <w:rFonts w:asciiTheme="minorHAnsi" w:hAnsiTheme="minorHAnsi"/>
        </w:rPr>
        <w:t>query posed</w:t>
      </w:r>
      <w:r w:rsidRPr="002A2F53">
        <w:rPr>
          <w:rFonts w:asciiTheme="minorHAnsi" w:hAnsiTheme="minorHAnsi"/>
        </w:rPr>
        <w:t xml:space="preserve"> by a dean of US historians in </w:t>
      </w:r>
      <w:r w:rsidR="00AD39CE" w:rsidRPr="002A2F53">
        <w:rPr>
          <w:rFonts w:asciiTheme="minorHAnsi" w:hAnsiTheme="minorHAnsi"/>
        </w:rPr>
        <w:t>mid-</w:t>
      </w:r>
      <w:r w:rsidRPr="002A2F53">
        <w:rPr>
          <w:rFonts w:asciiTheme="minorHAnsi" w:hAnsiTheme="minorHAnsi"/>
        </w:rPr>
        <w:t xml:space="preserve">1939, Charles Beard.  Beard was a towering force in </w:t>
      </w:r>
      <w:r w:rsidR="00E67B2A" w:rsidRPr="002A2F53">
        <w:rPr>
          <w:rFonts w:asciiTheme="minorHAnsi" w:hAnsiTheme="minorHAnsi"/>
        </w:rPr>
        <w:t>his</w:t>
      </w:r>
      <w:r w:rsidRPr="002A2F53">
        <w:rPr>
          <w:rFonts w:asciiTheme="minorHAnsi" w:hAnsiTheme="minorHAnsi"/>
        </w:rPr>
        <w:t xml:space="preserve"> profession but also the</w:t>
      </w:r>
      <w:r w:rsidR="00E67B2A" w:rsidRPr="002A2F53">
        <w:rPr>
          <w:rFonts w:asciiTheme="minorHAnsi" w:hAnsiTheme="minorHAnsi"/>
        </w:rPr>
        <w:t xml:space="preserve"> national</w:t>
      </w:r>
      <w:r w:rsidRPr="002A2F53">
        <w:rPr>
          <w:rFonts w:asciiTheme="minorHAnsi" w:hAnsiTheme="minorHAnsi"/>
        </w:rPr>
        <w:t xml:space="preserve"> conversation about America</w:t>
      </w:r>
      <w:r w:rsidR="00E67B2A" w:rsidRPr="002A2F53">
        <w:rPr>
          <w:rFonts w:asciiTheme="minorHAnsi" w:hAnsiTheme="minorHAnsi"/>
        </w:rPr>
        <w:t>’s place in the world</w:t>
      </w:r>
      <w:r w:rsidRPr="002A2F53">
        <w:rPr>
          <w:rFonts w:asciiTheme="minorHAnsi" w:hAnsiTheme="minorHAnsi"/>
        </w:rPr>
        <w:t xml:space="preserve">.  His </w:t>
      </w:r>
      <w:r w:rsidRPr="002A2F53">
        <w:rPr>
          <w:rFonts w:asciiTheme="minorHAnsi" w:hAnsiTheme="minorHAnsi"/>
          <w:i/>
          <w:iCs/>
        </w:rPr>
        <w:t xml:space="preserve">Economic History </w:t>
      </w:r>
      <w:r w:rsidR="00975311" w:rsidRPr="002A2F53">
        <w:rPr>
          <w:rFonts w:asciiTheme="minorHAnsi" w:hAnsiTheme="minorHAnsi"/>
          <w:i/>
          <w:iCs/>
        </w:rPr>
        <w:t>of the Constitution</w:t>
      </w:r>
      <w:r w:rsidR="00975311" w:rsidRPr="002A2F53">
        <w:rPr>
          <w:rFonts w:asciiTheme="minorHAnsi" w:hAnsiTheme="minorHAnsi"/>
        </w:rPr>
        <w:t xml:space="preserve"> still echoes in our understanding of that document and his </w:t>
      </w:r>
      <w:r w:rsidR="00975311" w:rsidRPr="002A2F53">
        <w:rPr>
          <w:rFonts w:asciiTheme="minorHAnsi" w:hAnsiTheme="minorHAnsi"/>
          <w:i/>
          <w:iCs/>
        </w:rPr>
        <w:t>Rise of American Civilization</w:t>
      </w:r>
      <w:r w:rsidR="00975311" w:rsidRPr="002A2F53">
        <w:rPr>
          <w:rFonts w:asciiTheme="minorHAnsi" w:hAnsiTheme="minorHAnsi"/>
        </w:rPr>
        <w:t xml:space="preserve"> became a </w:t>
      </w:r>
      <w:r w:rsidR="007B1000" w:rsidRPr="002A2F53">
        <w:rPr>
          <w:rFonts w:asciiTheme="minorHAnsi" w:hAnsiTheme="minorHAnsi"/>
        </w:rPr>
        <w:t>true</w:t>
      </w:r>
      <w:r w:rsidR="00975311" w:rsidRPr="002A2F53">
        <w:rPr>
          <w:rFonts w:asciiTheme="minorHAnsi" w:hAnsiTheme="minorHAnsi"/>
        </w:rPr>
        <w:t xml:space="preserve"> popular history of the US, an appeal </w:t>
      </w:r>
      <w:r w:rsidR="00D431AD" w:rsidRPr="002A2F53">
        <w:rPr>
          <w:rFonts w:asciiTheme="minorHAnsi" w:hAnsiTheme="minorHAnsi"/>
        </w:rPr>
        <w:t>rarely</w:t>
      </w:r>
      <w:r w:rsidR="00D13DF4" w:rsidRPr="002A2F53">
        <w:rPr>
          <w:rFonts w:asciiTheme="minorHAnsi" w:hAnsiTheme="minorHAnsi"/>
        </w:rPr>
        <w:t xml:space="preserve"> replicated.</w:t>
      </w:r>
    </w:p>
    <w:p w14:paraId="0133902E" w14:textId="39B46E35" w:rsidR="00975311" w:rsidRPr="002A2F53" w:rsidRDefault="00D13DF4" w:rsidP="00441589">
      <w:pPr>
        <w:spacing w:line="480" w:lineRule="auto"/>
        <w:ind w:firstLine="720"/>
        <w:rPr>
          <w:rFonts w:asciiTheme="minorHAnsi" w:hAnsiTheme="minorHAnsi"/>
        </w:rPr>
      </w:pPr>
      <w:r w:rsidRPr="002A2F53">
        <w:rPr>
          <w:rFonts w:asciiTheme="minorHAnsi" w:hAnsiTheme="minorHAnsi"/>
        </w:rPr>
        <w:t xml:space="preserve">Central to </w:t>
      </w:r>
      <w:r w:rsidR="007B1000" w:rsidRPr="002A2F53">
        <w:rPr>
          <w:rFonts w:asciiTheme="minorHAnsi" w:hAnsiTheme="minorHAnsi"/>
        </w:rPr>
        <w:t>Beard’s</w:t>
      </w:r>
      <w:r w:rsidRPr="002A2F53">
        <w:rPr>
          <w:rFonts w:asciiTheme="minorHAnsi" w:hAnsiTheme="minorHAnsi"/>
        </w:rPr>
        <w:t xml:space="preserve"> identity</w:t>
      </w:r>
      <w:r w:rsidR="00975311" w:rsidRPr="002A2F53">
        <w:rPr>
          <w:rFonts w:asciiTheme="minorHAnsi" w:hAnsiTheme="minorHAnsi"/>
        </w:rPr>
        <w:t xml:space="preserve"> </w:t>
      </w:r>
      <w:r w:rsidRPr="002A2F53">
        <w:rPr>
          <w:rFonts w:asciiTheme="minorHAnsi" w:hAnsiTheme="minorHAnsi"/>
        </w:rPr>
        <w:t xml:space="preserve">was deep </w:t>
      </w:r>
      <w:r w:rsidR="00BA7CA5" w:rsidRPr="002A2F53">
        <w:rPr>
          <w:rFonts w:asciiTheme="minorHAnsi" w:hAnsiTheme="minorHAnsi"/>
        </w:rPr>
        <w:t>engagement</w:t>
      </w:r>
      <w:r w:rsidRPr="002A2F53">
        <w:rPr>
          <w:rFonts w:asciiTheme="minorHAnsi" w:hAnsiTheme="minorHAnsi"/>
        </w:rPr>
        <w:t xml:space="preserve"> as a</w:t>
      </w:r>
      <w:r w:rsidR="00975311" w:rsidRPr="002A2F53">
        <w:rPr>
          <w:rFonts w:asciiTheme="minorHAnsi" w:hAnsiTheme="minorHAnsi"/>
        </w:rPr>
        <w:t xml:space="preserve"> scholar.  Skeptical of US intervention and his scholarship had become deeply </w:t>
      </w:r>
      <w:r w:rsidR="00673A8A" w:rsidRPr="002A2F53">
        <w:rPr>
          <w:rFonts w:asciiTheme="minorHAnsi" w:hAnsiTheme="minorHAnsi"/>
        </w:rPr>
        <w:t>entangled</w:t>
      </w:r>
      <w:r w:rsidR="00975311" w:rsidRPr="002A2F53">
        <w:rPr>
          <w:rFonts w:asciiTheme="minorHAnsi" w:hAnsiTheme="minorHAnsi"/>
        </w:rPr>
        <w:t xml:space="preserve"> in the larger questions set loose by the perpetual crises of the 1930s.</w:t>
      </w:r>
      <w:r w:rsidR="001C0988" w:rsidRPr="002A2F53">
        <w:rPr>
          <w:rStyle w:val="FootnoteReference"/>
          <w:rFonts w:asciiTheme="minorHAnsi" w:hAnsiTheme="minorHAnsi"/>
        </w:rPr>
        <w:footnoteReference w:id="1"/>
      </w:r>
      <w:r w:rsidR="001531C2">
        <w:rPr>
          <w:rFonts w:asciiTheme="minorHAnsi" w:hAnsiTheme="minorHAnsi"/>
        </w:rPr>
        <w:t xml:space="preserve">  </w:t>
      </w:r>
      <w:r w:rsidRPr="002A2F53">
        <w:rPr>
          <w:rFonts w:asciiTheme="minorHAnsi" w:hAnsiTheme="minorHAnsi"/>
        </w:rPr>
        <w:t xml:space="preserve">He was </w:t>
      </w:r>
      <w:r w:rsidR="007B1000" w:rsidRPr="002A2F53">
        <w:rPr>
          <w:rFonts w:asciiTheme="minorHAnsi" w:hAnsiTheme="minorHAnsi"/>
        </w:rPr>
        <w:t>unequivocally</w:t>
      </w:r>
      <w:r w:rsidRPr="002A2F53">
        <w:rPr>
          <w:rFonts w:asciiTheme="minorHAnsi" w:hAnsiTheme="minorHAnsi"/>
        </w:rPr>
        <w:t xml:space="preserve"> on one side in the debate.  </w:t>
      </w:r>
    </w:p>
    <w:p w14:paraId="04937E6A" w14:textId="2A8D6944" w:rsidR="00343030" w:rsidRPr="002A2F53" w:rsidRDefault="00600B1E" w:rsidP="002402C5">
      <w:pPr>
        <w:spacing w:line="480" w:lineRule="auto"/>
        <w:ind w:firstLine="720"/>
        <w:rPr>
          <w:rFonts w:asciiTheme="minorHAnsi" w:hAnsiTheme="minorHAnsi"/>
        </w:rPr>
      </w:pPr>
      <w:r w:rsidRPr="002A2F53">
        <w:rPr>
          <w:rFonts w:asciiTheme="minorHAnsi" w:hAnsiTheme="minorHAnsi"/>
        </w:rPr>
        <w:t>The</w:t>
      </w:r>
      <w:r w:rsidR="00D13DF4" w:rsidRPr="002A2F53">
        <w:rPr>
          <w:rFonts w:asciiTheme="minorHAnsi" w:hAnsiTheme="minorHAnsi"/>
        </w:rPr>
        <w:t xml:space="preserve"> book where Beard posed the question, </w:t>
      </w:r>
      <w:r w:rsidR="00D13DF4" w:rsidRPr="002A2F53">
        <w:rPr>
          <w:rFonts w:asciiTheme="minorHAnsi" w:hAnsiTheme="minorHAnsi"/>
          <w:i/>
          <w:iCs/>
        </w:rPr>
        <w:t>Giddy Minds and Foreign Quarrels</w:t>
      </w:r>
      <w:r w:rsidR="00D13DF4" w:rsidRPr="002A2F53">
        <w:rPr>
          <w:rFonts w:asciiTheme="minorHAnsi" w:hAnsiTheme="minorHAnsi"/>
        </w:rPr>
        <w:t xml:space="preserve"> (</w:t>
      </w:r>
      <w:r w:rsidR="00BD098E" w:rsidRPr="002A2F53">
        <w:rPr>
          <w:rFonts w:asciiTheme="minorHAnsi" w:hAnsiTheme="minorHAnsi"/>
        </w:rPr>
        <w:t xml:space="preserve">adapted </w:t>
      </w:r>
      <w:r w:rsidR="004703F7" w:rsidRPr="002A2F53">
        <w:rPr>
          <w:rFonts w:asciiTheme="minorHAnsi" w:hAnsiTheme="minorHAnsi"/>
        </w:rPr>
        <w:t>for an article in</w:t>
      </w:r>
      <w:r w:rsidR="00D13DF4" w:rsidRPr="002A2F53">
        <w:rPr>
          <w:rFonts w:asciiTheme="minorHAnsi" w:hAnsiTheme="minorHAnsi"/>
        </w:rPr>
        <w:t xml:space="preserve"> </w:t>
      </w:r>
      <w:r w:rsidR="00D13DF4" w:rsidRPr="002A2F53">
        <w:rPr>
          <w:rFonts w:asciiTheme="minorHAnsi" w:hAnsiTheme="minorHAnsi"/>
          <w:i/>
          <w:iCs/>
        </w:rPr>
        <w:t>Harpers</w:t>
      </w:r>
      <w:r w:rsidR="00D13DF4" w:rsidRPr="002A2F53">
        <w:rPr>
          <w:rFonts w:asciiTheme="minorHAnsi" w:hAnsiTheme="minorHAnsi"/>
        </w:rPr>
        <w:t>)</w:t>
      </w:r>
      <w:r w:rsidR="007E2760" w:rsidRPr="002A2F53">
        <w:rPr>
          <w:rFonts w:asciiTheme="minorHAnsi" w:hAnsiTheme="minorHAnsi"/>
        </w:rPr>
        <w:t xml:space="preserve"> </w:t>
      </w:r>
      <w:r w:rsidRPr="002A2F53">
        <w:rPr>
          <w:rFonts w:asciiTheme="minorHAnsi" w:hAnsiTheme="minorHAnsi"/>
        </w:rPr>
        <w:t>was also the codification</w:t>
      </w:r>
      <w:r w:rsidR="007E2760" w:rsidRPr="002A2F53">
        <w:rPr>
          <w:rFonts w:asciiTheme="minorHAnsi" w:hAnsiTheme="minorHAnsi"/>
        </w:rPr>
        <w:t xml:space="preserve"> a view that </w:t>
      </w:r>
      <w:r w:rsidR="004B2EFC" w:rsidRPr="002A2F53">
        <w:rPr>
          <w:rFonts w:asciiTheme="minorHAnsi" w:hAnsiTheme="minorHAnsi"/>
        </w:rPr>
        <w:t>internationalism</w:t>
      </w:r>
      <w:r w:rsidR="007E2760" w:rsidRPr="002A2F53">
        <w:rPr>
          <w:rFonts w:asciiTheme="minorHAnsi" w:hAnsiTheme="minorHAnsi"/>
        </w:rPr>
        <w:t xml:space="preserve"> </w:t>
      </w:r>
      <w:r w:rsidR="007E2760" w:rsidRPr="002A2F53">
        <w:rPr>
          <w:rFonts w:asciiTheme="minorHAnsi" w:hAnsiTheme="minorHAnsi"/>
        </w:rPr>
        <w:lastRenderedPageBreak/>
        <w:t xml:space="preserve">was not merely Wilsonian but something that reached back to the </w:t>
      </w:r>
      <w:r w:rsidR="008745F7" w:rsidRPr="002A2F53">
        <w:rPr>
          <w:rFonts w:asciiTheme="minorHAnsi" w:hAnsiTheme="minorHAnsi"/>
        </w:rPr>
        <w:t>blunt</w:t>
      </w:r>
      <w:r w:rsidR="007E2760" w:rsidRPr="002A2F53">
        <w:rPr>
          <w:rFonts w:asciiTheme="minorHAnsi" w:hAnsiTheme="minorHAnsi"/>
        </w:rPr>
        <w:t xml:space="preserve"> imperialism of </w:t>
      </w:r>
      <w:r w:rsidR="008745F7" w:rsidRPr="002A2F53">
        <w:rPr>
          <w:rFonts w:asciiTheme="minorHAnsi" w:hAnsiTheme="minorHAnsi"/>
        </w:rPr>
        <w:t xml:space="preserve">William </w:t>
      </w:r>
      <w:r w:rsidR="007E2760" w:rsidRPr="002A2F53">
        <w:rPr>
          <w:rFonts w:asciiTheme="minorHAnsi" w:hAnsiTheme="minorHAnsi"/>
        </w:rPr>
        <w:t xml:space="preserve">McKinley and </w:t>
      </w:r>
      <w:r w:rsidR="008745F7" w:rsidRPr="002A2F53">
        <w:rPr>
          <w:rFonts w:asciiTheme="minorHAnsi" w:hAnsiTheme="minorHAnsi"/>
        </w:rPr>
        <w:t xml:space="preserve">Theodore </w:t>
      </w:r>
      <w:r w:rsidR="007E2760" w:rsidRPr="002A2F53">
        <w:rPr>
          <w:rFonts w:asciiTheme="minorHAnsi" w:hAnsiTheme="minorHAnsi"/>
        </w:rPr>
        <w:t>Roosevelt</w:t>
      </w:r>
      <w:r w:rsidR="003824E4" w:rsidRPr="002A2F53">
        <w:rPr>
          <w:rFonts w:asciiTheme="minorHAnsi" w:hAnsiTheme="minorHAnsi"/>
        </w:rPr>
        <w:t xml:space="preserve">. </w:t>
      </w:r>
      <w:r w:rsidR="007E2760" w:rsidRPr="002A2F53">
        <w:rPr>
          <w:rFonts w:asciiTheme="minorHAnsi" w:hAnsiTheme="minorHAnsi"/>
        </w:rPr>
        <w:t xml:space="preserve"> </w:t>
      </w:r>
      <w:r w:rsidR="003824E4" w:rsidRPr="002A2F53">
        <w:rPr>
          <w:rFonts w:asciiTheme="minorHAnsi" w:hAnsiTheme="minorHAnsi"/>
        </w:rPr>
        <w:t>This was</w:t>
      </w:r>
      <w:r w:rsidR="007E2760" w:rsidRPr="002A2F53">
        <w:rPr>
          <w:rFonts w:asciiTheme="minorHAnsi" w:hAnsiTheme="minorHAnsi"/>
        </w:rPr>
        <w:t xml:space="preserve"> much more partisan </w:t>
      </w:r>
      <w:r w:rsidR="003824E4" w:rsidRPr="002A2F53">
        <w:rPr>
          <w:rFonts w:asciiTheme="minorHAnsi" w:hAnsiTheme="minorHAnsi"/>
        </w:rPr>
        <w:t xml:space="preserve">of a position </w:t>
      </w:r>
      <w:r w:rsidR="007E2760" w:rsidRPr="002A2F53">
        <w:rPr>
          <w:rFonts w:asciiTheme="minorHAnsi" w:hAnsiTheme="minorHAnsi"/>
        </w:rPr>
        <w:t xml:space="preserve">than today were </w:t>
      </w:r>
      <w:r w:rsidR="003824E4" w:rsidRPr="002A2F53">
        <w:rPr>
          <w:rFonts w:asciiTheme="minorHAnsi" w:hAnsiTheme="minorHAnsi"/>
        </w:rPr>
        <w:t>1898</w:t>
      </w:r>
      <w:r w:rsidR="007E2760" w:rsidRPr="002A2F53">
        <w:rPr>
          <w:rFonts w:asciiTheme="minorHAnsi" w:hAnsiTheme="minorHAnsi"/>
        </w:rPr>
        <w:t xml:space="preserve"> is seen as a reflection of a </w:t>
      </w:r>
      <w:r w:rsidR="001515DF" w:rsidRPr="002A2F53">
        <w:rPr>
          <w:rFonts w:asciiTheme="minorHAnsi" w:hAnsiTheme="minorHAnsi"/>
        </w:rPr>
        <w:t xml:space="preserve">generic </w:t>
      </w:r>
      <w:r w:rsidR="007E2760" w:rsidRPr="002A2F53">
        <w:rPr>
          <w:rFonts w:asciiTheme="minorHAnsi" w:hAnsiTheme="minorHAnsi"/>
        </w:rPr>
        <w:t>national urge</w:t>
      </w:r>
      <w:r w:rsidR="00D13DF4" w:rsidRPr="002A2F53">
        <w:rPr>
          <w:rFonts w:asciiTheme="minorHAnsi" w:hAnsiTheme="minorHAnsi"/>
        </w:rPr>
        <w:t xml:space="preserve"> to expansion and/or empire</w:t>
      </w:r>
      <w:r w:rsidR="007E2760" w:rsidRPr="002A2F53">
        <w:rPr>
          <w:rFonts w:asciiTheme="minorHAnsi" w:hAnsiTheme="minorHAnsi"/>
        </w:rPr>
        <w:t>.  Regardless</w:t>
      </w:r>
      <w:r w:rsidR="00D13DF4" w:rsidRPr="002A2F53">
        <w:rPr>
          <w:rFonts w:asciiTheme="minorHAnsi" w:hAnsiTheme="minorHAnsi"/>
        </w:rPr>
        <w:t xml:space="preserve">, </w:t>
      </w:r>
      <w:r w:rsidR="007E2760" w:rsidRPr="002A2F53">
        <w:rPr>
          <w:rFonts w:asciiTheme="minorHAnsi" w:hAnsiTheme="minorHAnsi"/>
        </w:rPr>
        <w:t xml:space="preserve">what is more interesting </w:t>
      </w:r>
      <w:r w:rsidR="00E83483" w:rsidRPr="002A2F53">
        <w:rPr>
          <w:rFonts w:asciiTheme="minorHAnsi" w:hAnsiTheme="minorHAnsi"/>
        </w:rPr>
        <w:t>was</w:t>
      </w:r>
      <w:r w:rsidR="007E2760" w:rsidRPr="002A2F53">
        <w:rPr>
          <w:rFonts w:asciiTheme="minorHAnsi" w:hAnsiTheme="minorHAnsi"/>
        </w:rPr>
        <w:t xml:space="preserve"> what he </w:t>
      </w:r>
      <w:r w:rsidR="008A7BD9" w:rsidRPr="002A2F53">
        <w:rPr>
          <w:rFonts w:asciiTheme="minorHAnsi" w:hAnsiTheme="minorHAnsi"/>
        </w:rPr>
        <w:t xml:space="preserve">saw </w:t>
      </w:r>
      <w:r w:rsidR="007E2760" w:rsidRPr="002A2F53">
        <w:rPr>
          <w:rFonts w:asciiTheme="minorHAnsi" w:hAnsiTheme="minorHAnsi"/>
        </w:rPr>
        <w:t xml:space="preserve">behind </w:t>
      </w:r>
      <w:r w:rsidR="00D13DF4" w:rsidRPr="002A2F53">
        <w:rPr>
          <w:rFonts w:asciiTheme="minorHAnsi" w:hAnsiTheme="minorHAnsi"/>
        </w:rPr>
        <w:t xml:space="preserve">a new impulse for </w:t>
      </w:r>
      <w:r w:rsidR="0006361B">
        <w:rPr>
          <w:rFonts w:asciiTheme="minorHAnsi" w:hAnsiTheme="minorHAnsi"/>
        </w:rPr>
        <w:t xml:space="preserve">global </w:t>
      </w:r>
      <w:r w:rsidR="00D13DF4" w:rsidRPr="002A2F53">
        <w:rPr>
          <w:rFonts w:asciiTheme="minorHAnsi" w:hAnsiTheme="minorHAnsi"/>
        </w:rPr>
        <w:t>intervention</w:t>
      </w:r>
      <w:r w:rsidR="006944DA" w:rsidRPr="002A2F53">
        <w:rPr>
          <w:rFonts w:asciiTheme="minorHAnsi" w:hAnsiTheme="minorHAnsi"/>
        </w:rPr>
        <w:t xml:space="preserve"> in the 1930s</w:t>
      </w:r>
      <w:r w:rsidR="007E2760" w:rsidRPr="002A2F53">
        <w:rPr>
          <w:rFonts w:asciiTheme="minorHAnsi" w:hAnsiTheme="minorHAnsi"/>
        </w:rPr>
        <w:t xml:space="preserve">.  It was not merely </w:t>
      </w:r>
      <w:r w:rsidR="001336E2" w:rsidRPr="002A2F53">
        <w:rPr>
          <w:rFonts w:asciiTheme="minorHAnsi" w:hAnsiTheme="minorHAnsi"/>
        </w:rPr>
        <w:t>Franklin Roosevelt</w:t>
      </w:r>
      <w:r w:rsidR="007E2760" w:rsidRPr="002A2F53">
        <w:rPr>
          <w:rFonts w:asciiTheme="minorHAnsi" w:hAnsiTheme="minorHAnsi"/>
        </w:rPr>
        <w:t>, who Beard saw as increasingly perfidious</w:t>
      </w:r>
      <w:r w:rsidR="00562111" w:rsidRPr="002A2F53">
        <w:rPr>
          <w:rFonts w:asciiTheme="minorHAnsi" w:hAnsiTheme="minorHAnsi"/>
        </w:rPr>
        <w:t>,</w:t>
      </w:r>
      <w:r w:rsidR="007E2760" w:rsidRPr="002A2F53">
        <w:rPr>
          <w:rFonts w:asciiTheme="minorHAnsi" w:hAnsiTheme="minorHAnsi"/>
        </w:rPr>
        <w:t xml:space="preserve"> but a nascent “</w:t>
      </w:r>
      <w:r w:rsidR="008745F7" w:rsidRPr="002A2F53">
        <w:rPr>
          <w:rFonts w:asciiTheme="minorHAnsi" w:hAnsiTheme="minorHAnsi"/>
        </w:rPr>
        <w:t>h</w:t>
      </w:r>
      <w:r w:rsidR="007E2760" w:rsidRPr="002A2F53">
        <w:rPr>
          <w:rFonts w:asciiTheme="minorHAnsi" w:hAnsiTheme="minorHAnsi"/>
        </w:rPr>
        <w:t xml:space="preserve">eavy </w:t>
      </w:r>
      <w:r w:rsidR="008745F7" w:rsidRPr="002A2F53">
        <w:rPr>
          <w:rFonts w:asciiTheme="minorHAnsi" w:hAnsiTheme="minorHAnsi"/>
        </w:rPr>
        <w:t>i</w:t>
      </w:r>
      <w:r w:rsidR="007E2760" w:rsidRPr="002A2F53">
        <w:rPr>
          <w:rFonts w:asciiTheme="minorHAnsi" w:hAnsiTheme="minorHAnsi"/>
        </w:rPr>
        <w:t xml:space="preserve">ndustry.”  </w:t>
      </w:r>
      <w:r w:rsidR="008745F7" w:rsidRPr="002A2F53">
        <w:rPr>
          <w:rFonts w:asciiTheme="minorHAnsi" w:hAnsiTheme="minorHAnsi"/>
        </w:rPr>
        <w:t xml:space="preserve">Beard’s thoughts are </w:t>
      </w:r>
      <w:r w:rsidR="00343030" w:rsidRPr="002A2F53">
        <w:rPr>
          <w:rFonts w:asciiTheme="minorHAnsi" w:hAnsiTheme="minorHAnsi"/>
        </w:rPr>
        <w:t xml:space="preserve">worth quoting in full as it gets to the scope of </w:t>
      </w:r>
      <w:r w:rsidR="00562111" w:rsidRPr="002A2F53">
        <w:rPr>
          <w:rFonts w:asciiTheme="minorHAnsi" w:hAnsiTheme="minorHAnsi"/>
        </w:rPr>
        <w:t xml:space="preserve">what </w:t>
      </w:r>
      <w:r w:rsidR="00A10778" w:rsidRPr="002A2F53">
        <w:rPr>
          <w:rFonts w:asciiTheme="minorHAnsi" w:hAnsiTheme="minorHAnsi"/>
        </w:rPr>
        <w:t>he</w:t>
      </w:r>
      <w:r w:rsidR="00562111" w:rsidRPr="002A2F53">
        <w:rPr>
          <w:rFonts w:asciiTheme="minorHAnsi" w:hAnsiTheme="minorHAnsi"/>
        </w:rPr>
        <w:t xml:space="preserve"> </w:t>
      </w:r>
      <w:r w:rsidR="006944DA" w:rsidRPr="002A2F53">
        <w:rPr>
          <w:rFonts w:asciiTheme="minorHAnsi" w:hAnsiTheme="minorHAnsi"/>
        </w:rPr>
        <w:t>perceived</w:t>
      </w:r>
      <w:r w:rsidR="00343030" w:rsidRPr="002A2F53">
        <w:rPr>
          <w:rFonts w:asciiTheme="minorHAnsi" w:hAnsiTheme="minorHAnsi"/>
        </w:rPr>
        <w:t>:</w:t>
      </w:r>
    </w:p>
    <w:p w14:paraId="32127FCD" w14:textId="0CFD1720" w:rsidR="00343030" w:rsidRPr="002A2F53" w:rsidRDefault="008745F7" w:rsidP="00A55832">
      <w:pPr>
        <w:ind w:left="720"/>
        <w:rPr>
          <w:rFonts w:asciiTheme="minorHAnsi" w:hAnsiTheme="minorHAnsi"/>
          <w:i/>
          <w:iCs/>
        </w:rPr>
      </w:pPr>
      <w:r w:rsidRPr="002A2F53">
        <w:rPr>
          <w:rFonts w:asciiTheme="minorHAnsi" w:hAnsiTheme="minorHAnsi"/>
          <w:i/>
          <w:iCs/>
        </w:rPr>
        <w:t>But</w:t>
      </w:r>
      <w:r w:rsidR="00343030" w:rsidRPr="002A2F53">
        <w:rPr>
          <w:rFonts w:asciiTheme="minorHAnsi" w:hAnsiTheme="minorHAnsi"/>
          <w:i/>
          <w:iCs/>
        </w:rPr>
        <w:t xml:space="preserve"> frenetic preoccupation with foreign quarrels has now reached the proportion</w:t>
      </w:r>
    </w:p>
    <w:p w14:paraId="29776008" w14:textId="5AA08B24" w:rsidR="00343030" w:rsidRPr="002A2F53" w:rsidRDefault="00343030" w:rsidP="00A55832">
      <w:pPr>
        <w:ind w:left="720"/>
        <w:rPr>
          <w:rFonts w:asciiTheme="minorHAnsi" w:hAnsiTheme="minorHAnsi"/>
          <w:i/>
          <w:iCs/>
        </w:rPr>
      </w:pPr>
      <w:r w:rsidRPr="002A2F53">
        <w:rPr>
          <w:rFonts w:asciiTheme="minorHAnsi" w:hAnsiTheme="minorHAnsi"/>
          <w:i/>
          <w:iCs/>
        </w:rPr>
        <w:t>of a heavy industry in this country. All our universities have funds and endowments</w:t>
      </w:r>
    </w:p>
    <w:p w14:paraId="3D789E5C" w14:textId="4B864989" w:rsidR="00343030" w:rsidRPr="002A2F53" w:rsidRDefault="00343030" w:rsidP="00A55832">
      <w:pPr>
        <w:ind w:left="720"/>
        <w:rPr>
          <w:rFonts w:asciiTheme="minorHAnsi" w:hAnsiTheme="minorHAnsi"/>
          <w:u w:val="single"/>
        </w:rPr>
      </w:pPr>
      <w:r w:rsidRPr="002A2F53">
        <w:rPr>
          <w:rFonts w:asciiTheme="minorHAnsi" w:hAnsiTheme="minorHAnsi"/>
          <w:i/>
          <w:iCs/>
        </w:rPr>
        <w:t>for teaching what is called "international relations," and since about 1918 a large part of this instruction has been stripped of all scientific pretensions and has been little more than propaganda for the League of Nations, collective security, collaboration with Great Britain and France, or some kind of regularized intervention by the United States Government in foreign controversies everywhere, except perhaps at Amritsar or in Syria. Hundreds of professors, instructors, and assistants, sustained by endowments, lecture to students, forums, women's clubs, academies, and dinner parties on their favorite theme-the duty of the United States to set the world aright. Peace societies, associations for the "study" of foreign affairs, councils, leagues, and committees for this and that, with millions of dollars at their disposal, are engaged in the same kind of propaganda, openly or under the guise of contemporary "scholarship.</w:t>
      </w:r>
      <w:r w:rsidR="003C739F" w:rsidRPr="002A2F53">
        <w:rPr>
          <w:rFonts w:asciiTheme="minorHAnsi" w:hAnsiTheme="minorHAnsi"/>
          <w:i/>
          <w:iCs/>
        </w:rPr>
        <w:t xml:space="preserve">” </w:t>
      </w:r>
      <w:r w:rsidRPr="002A2F53">
        <w:rPr>
          <w:rFonts w:asciiTheme="minorHAnsi" w:hAnsiTheme="minorHAnsi"/>
          <w:i/>
          <w:iCs/>
        </w:rPr>
        <w:t>In fact, advocacy of American interventionism and adventurism abroad has become a huge vested interest. The daily press and the radio, thriving on hourly sensations, do their best to inflame readers, listeners, and lookers with a passion for putting down the wicked abroad. Foreign propagandists, often well paid by American audiences, play the same game. And brash young tomtom beaters in journalism, who know no history beyond a few days ago, write books on the "inside" of this or that, all directed profitably to the same end.</w:t>
      </w:r>
      <w:r w:rsidR="001C0988" w:rsidRPr="002A2F53">
        <w:rPr>
          <w:rStyle w:val="FootnoteReference"/>
          <w:rFonts w:asciiTheme="minorHAnsi" w:hAnsiTheme="minorHAnsi"/>
          <w:i/>
          <w:iCs/>
        </w:rPr>
        <w:footnoteReference w:id="2"/>
      </w:r>
    </w:p>
    <w:p w14:paraId="2FA8AE4F" w14:textId="77777777" w:rsidR="00343030" w:rsidRPr="002A2F53" w:rsidRDefault="00343030" w:rsidP="007E2760">
      <w:pPr>
        <w:rPr>
          <w:rFonts w:asciiTheme="minorHAnsi" w:hAnsiTheme="minorHAnsi"/>
        </w:rPr>
      </w:pPr>
    </w:p>
    <w:p w14:paraId="59E23049" w14:textId="3495D377" w:rsidR="007E2760" w:rsidRPr="002A2F53" w:rsidRDefault="007E2760" w:rsidP="00441589">
      <w:pPr>
        <w:spacing w:line="480" w:lineRule="auto"/>
        <w:rPr>
          <w:rFonts w:asciiTheme="minorHAnsi" w:hAnsiTheme="minorHAnsi"/>
        </w:rPr>
      </w:pPr>
      <w:r w:rsidRPr="002A2F53">
        <w:rPr>
          <w:rFonts w:asciiTheme="minorHAnsi" w:hAnsiTheme="minorHAnsi"/>
        </w:rPr>
        <w:t>Beard</w:t>
      </w:r>
      <w:r w:rsidR="001A5297" w:rsidRPr="002A2F53">
        <w:rPr>
          <w:rFonts w:asciiTheme="minorHAnsi" w:hAnsiTheme="minorHAnsi"/>
        </w:rPr>
        <w:t>’s bomb throwing was</w:t>
      </w:r>
      <w:r w:rsidR="00E1377D" w:rsidRPr="002A2F53">
        <w:rPr>
          <w:rFonts w:asciiTheme="minorHAnsi" w:hAnsiTheme="minorHAnsi"/>
        </w:rPr>
        <w:t xml:space="preserve"> </w:t>
      </w:r>
      <w:r w:rsidR="005A2496" w:rsidRPr="002A2F53">
        <w:rPr>
          <w:rFonts w:asciiTheme="minorHAnsi" w:hAnsiTheme="minorHAnsi"/>
        </w:rPr>
        <w:t>actually</w:t>
      </w:r>
      <w:r w:rsidR="001A5297" w:rsidRPr="002A2F53">
        <w:rPr>
          <w:rFonts w:asciiTheme="minorHAnsi" w:hAnsiTheme="minorHAnsi"/>
        </w:rPr>
        <w:t xml:space="preserve"> on</w:t>
      </w:r>
      <w:r w:rsidRPr="002A2F53">
        <w:rPr>
          <w:rFonts w:asciiTheme="minorHAnsi" w:hAnsiTheme="minorHAnsi"/>
        </w:rPr>
        <w:t xml:space="preserve"> target</w:t>
      </w:r>
      <w:r w:rsidR="001A5297" w:rsidRPr="002A2F53">
        <w:rPr>
          <w:rFonts w:asciiTheme="minorHAnsi" w:hAnsiTheme="minorHAnsi"/>
        </w:rPr>
        <w:t xml:space="preserve"> (with some collateral damage here and there)</w:t>
      </w:r>
      <w:r w:rsidRPr="002A2F53">
        <w:rPr>
          <w:rFonts w:asciiTheme="minorHAnsi" w:hAnsiTheme="minorHAnsi"/>
        </w:rPr>
        <w:t xml:space="preserve">.  Anyone in the </w:t>
      </w:r>
      <w:r w:rsidR="00975311" w:rsidRPr="002A2F53">
        <w:rPr>
          <w:rFonts w:asciiTheme="minorHAnsi" w:hAnsiTheme="minorHAnsi"/>
        </w:rPr>
        <w:t>bruising</w:t>
      </w:r>
      <w:r w:rsidRPr="002A2F53">
        <w:rPr>
          <w:rFonts w:asciiTheme="minorHAnsi" w:hAnsiTheme="minorHAnsi"/>
        </w:rPr>
        <w:t xml:space="preserve"> debates of the era would have very much agreed that </w:t>
      </w:r>
      <w:r w:rsidR="00FF0468" w:rsidRPr="002A2F53">
        <w:rPr>
          <w:rFonts w:asciiTheme="minorHAnsi" w:hAnsiTheme="minorHAnsi"/>
        </w:rPr>
        <w:t xml:space="preserve">there </w:t>
      </w:r>
      <w:r w:rsidR="00FF0468" w:rsidRPr="002A2F53">
        <w:rPr>
          <w:rFonts w:asciiTheme="minorHAnsi" w:hAnsiTheme="minorHAnsi"/>
        </w:rPr>
        <w:lastRenderedPageBreak/>
        <w:t>was a network supporting</w:t>
      </w:r>
      <w:r w:rsidR="00975311" w:rsidRPr="002A2F53">
        <w:rPr>
          <w:rFonts w:asciiTheme="minorHAnsi" w:hAnsiTheme="minorHAnsi"/>
        </w:rPr>
        <w:t xml:space="preserve"> interventionist voices</w:t>
      </w:r>
      <w:r w:rsidR="00273237" w:rsidRPr="002A2F53">
        <w:rPr>
          <w:rFonts w:asciiTheme="minorHAnsi" w:hAnsiTheme="minorHAnsi"/>
        </w:rPr>
        <w:t xml:space="preserve"> that could literally and figurative be heard and seen across the country.  </w:t>
      </w:r>
      <w:r w:rsidR="00975311" w:rsidRPr="002A2F53">
        <w:rPr>
          <w:rFonts w:asciiTheme="minorHAnsi" w:hAnsiTheme="minorHAnsi"/>
        </w:rPr>
        <w:t xml:space="preserve"> </w:t>
      </w:r>
      <w:r w:rsidR="0015591C" w:rsidRPr="002A2F53">
        <w:rPr>
          <w:rFonts w:asciiTheme="minorHAnsi" w:hAnsiTheme="minorHAnsi"/>
        </w:rPr>
        <w:t xml:space="preserve"> </w:t>
      </w:r>
    </w:p>
    <w:p w14:paraId="2517E717" w14:textId="2A8CF84A" w:rsidR="00D900DB" w:rsidRPr="002A2F53" w:rsidRDefault="0015591C" w:rsidP="00441589">
      <w:pPr>
        <w:spacing w:line="480" w:lineRule="auto"/>
        <w:rPr>
          <w:rFonts w:asciiTheme="minorHAnsi" w:hAnsiTheme="minorHAnsi"/>
        </w:rPr>
      </w:pPr>
      <w:r w:rsidRPr="002A2F53">
        <w:rPr>
          <w:rFonts w:asciiTheme="minorHAnsi" w:hAnsiTheme="minorHAnsi"/>
        </w:rPr>
        <w:tab/>
      </w:r>
      <w:r w:rsidR="00E83483" w:rsidRPr="002A2F53">
        <w:rPr>
          <w:rFonts w:asciiTheme="minorHAnsi" w:hAnsiTheme="minorHAnsi"/>
        </w:rPr>
        <w:t>An</w:t>
      </w:r>
      <w:r w:rsidR="00D900DB" w:rsidRPr="002A2F53">
        <w:rPr>
          <w:rFonts w:asciiTheme="minorHAnsi" w:hAnsiTheme="minorHAnsi"/>
        </w:rPr>
        <w:t xml:space="preserve"> </w:t>
      </w:r>
      <w:r w:rsidRPr="002A2F53">
        <w:rPr>
          <w:rFonts w:asciiTheme="minorHAnsi" w:hAnsiTheme="minorHAnsi"/>
        </w:rPr>
        <w:t xml:space="preserve">interlocking network of influential individuals and institutions </w:t>
      </w:r>
      <w:r w:rsidR="00273237" w:rsidRPr="002A2F53">
        <w:rPr>
          <w:rFonts w:asciiTheme="minorHAnsi" w:hAnsiTheme="minorHAnsi"/>
        </w:rPr>
        <w:t xml:space="preserve">across media, academia, civil society, and the government </w:t>
      </w:r>
      <w:r w:rsidRPr="002A2F53">
        <w:rPr>
          <w:rFonts w:asciiTheme="minorHAnsi" w:hAnsiTheme="minorHAnsi"/>
        </w:rPr>
        <w:t>that clamor</w:t>
      </w:r>
      <w:r w:rsidR="001B5AE0">
        <w:rPr>
          <w:rFonts w:asciiTheme="minorHAnsi" w:hAnsiTheme="minorHAnsi"/>
        </w:rPr>
        <w:t>ed</w:t>
      </w:r>
      <w:r w:rsidRPr="002A2F53">
        <w:rPr>
          <w:rFonts w:asciiTheme="minorHAnsi" w:hAnsiTheme="minorHAnsi"/>
        </w:rPr>
        <w:t xml:space="preserve"> for greater US engagement</w:t>
      </w:r>
      <w:r w:rsidR="00273237" w:rsidRPr="002A2F53">
        <w:rPr>
          <w:rFonts w:asciiTheme="minorHAnsi" w:hAnsiTheme="minorHAnsi"/>
        </w:rPr>
        <w:t xml:space="preserve"> </w:t>
      </w:r>
      <w:r w:rsidR="00D900DB" w:rsidRPr="002A2F53">
        <w:rPr>
          <w:rFonts w:asciiTheme="minorHAnsi" w:hAnsiTheme="minorHAnsi"/>
          <w:i/>
          <w:iCs/>
        </w:rPr>
        <w:t>had</w:t>
      </w:r>
      <w:r w:rsidR="00D900DB" w:rsidRPr="002A2F53">
        <w:rPr>
          <w:rFonts w:asciiTheme="minorHAnsi" w:hAnsiTheme="minorHAnsi"/>
        </w:rPr>
        <w:t xml:space="preserve"> arisen in that</w:t>
      </w:r>
      <w:r w:rsidR="00273237" w:rsidRPr="002A2F53">
        <w:rPr>
          <w:rFonts w:asciiTheme="minorHAnsi" w:hAnsiTheme="minorHAnsi"/>
        </w:rPr>
        <w:t xml:space="preserve"> critical</w:t>
      </w:r>
      <w:r w:rsidRPr="002A2F53">
        <w:rPr>
          <w:rFonts w:asciiTheme="minorHAnsi" w:hAnsiTheme="minorHAnsi"/>
        </w:rPr>
        <w:t xml:space="preserve"> decade.</w:t>
      </w:r>
      <w:r w:rsidR="00273237" w:rsidRPr="002A2F53">
        <w:rPr>
          <w:rFonts w:asciiTheme="minorHAnsi" w:hAnsiTheme="minorHAnsi"/>
        </w:rPr>
        <w:t xml:space="preserve"> </w:t>
      </w:r>
      <w:r w:rsidR="00E83483" w:rsidRPr="002A2F53">
        <w:rPr>
          <w:rFonts w:asciiTheme="minorHAnsi" w:hAnsiTheme="minorHAnsi"/>
        </w:rPr>
        <w:t xml:space="preserve"> This corporation </w:t>
      </w:r>
      <w:r w:rsidR="001C6537">
        <w:rPr>
          <w:rFonts w:asciiTheme="minorHAnsi" w:hAnsiTheme="minorHAnsi"/>
        </w:rPr>
        <w:t>formed</w:t>
      </w:r>
      <w:r w:rsidR="00E83483" w:rsidRPr="002A2F53">
        <w:rPr>
          <w:rFonts w:asciiTheme="minorHAnsi" w:hAnsiTheme="minorHAnsi"/>
        </w:rPr>
        <w:t xml:space="preserve"> the basis of t</w:t>
      </w:r>
      <w:r w:rsidR="00273237" w:rsidRPr="002A2F53">
        <w:rPr>
          <w:rFonts w:asciiTheme="minorHAnsi" w:hAnsiTheme="minorHAnsi"/>
        </w:rPr>
        <w:t xml:space="preserve">he still </w:t>
      </w:r>
      <w:r w:rsidR="00E83483" w:rsidRPr="002A2F53">
        <w:rPr>
          <w:rFonts w:asciiTheme="minorHAnsi" w:hAnsiTheme="minorHAnsi"/>
        </w:rPr>
        <w:t>incorporated</w:t>
      </w:r>
      <w:r w:rsidR="00273237" w:rsidRPr="002A2F53">
        <w:rPr>
          <w:rFonts w:asciiTheme="minorHAnsi" w:hAnsiTheme="minorHAnsi"/>
        </w:rPr>
        <w:t xml:space="preserve"> heavy industry that today we call the “foreign policy community.”  Or maybe just the “blob.”</w:t>
      </w:r>
      <w:r w:rsidR="00C842A9" w:rsidRPr="002A2F53">
        <w:rPr>
          <w:rStyle w:val="FootnoteReference"/>
          <w:rFonts w:asciiTheme="minorHAnsi" w:hAnsiTheme="minorHAnsi"/>
        </w:rPr>
        <w:footnoteReference w:id="3"/>
      </w:r>
    </w:p>
    <w:p w14:paraId="4232F531" w14:textId="6370E643" w:rsidR="00273237" w:rsidRPr="002A2F53" w:rsidRDefault="00975311" w:rsidP="00441589">
      <w:pPr>
        <w:spacing w:line="480" w:lineRule="auto"/>
        <w:rPr>
          <w:rFonts w:asciiTheme="minorHAnsi" w:hAnsiTheme="minorHAnsi"/>
        </w:rPr>
      </w:pPr>
      <w:r w:rsidRPr="002A2F53">
        <w:rPr>
          <w:rFonts w:asciiTheme="minorHAnsi" w:hAnsiTheme="minorHAnsi"/>
        </w:rPr>
        <w:tab/>
      </w:r>
      <w:r w:rsidR="00D900DB" w:rsidRPr="002A2F53">
        <w:rPr>
          <w:rFonts w:asciiTheme="minorHAnsi" w:hAnsiTheme="minorHAnsi"/>
        </w:rPr>
        <w:t>Crucially, the rise of this “heavy industry” also reflecte</w:t>
      </w:r>
      <w:r w:rsidR="008A7BD9" w:rsidRPr="002A2F53">
        <w:rPr>
          <w:rFonts w:asciiTheme="minorHAnsi" w:hAnsiTheme="minorHAnsi"/>
        </w:rPr>
        <w:t>d</w:t>
      </w:r>
      <w:r w:rsidR="00D900DB" w:rsidRPr="002A2F53">
        <w:rPr>
          <w:rFonts w:asciiTheme="minorHAnsi" w:hAnsiTheme="minorHAnsi"/>
        </w:rPr>
        <w:t xml:space="preserve"> a larger historical change that undergirded a US commitment to global engagement.  It </w:t>
      </w:r>
      <w:r w:rsidR="001A5297" w:rsidRPr="002A2F53">
        <w:rPr>
          <w:rFonts w:asciiTheme="minorHAnsi" w:hAnsiTheme="minorHAnsi"/>
        </w:rPr>
        <w:t>runs</w:t>
      </w:r>
      <w:r w:rsidR="00273237" w:rsidRPr="002A2F53">
        <w:rPr>
          <w:rFonts w:asciiTheme="minorHAnsi" w:hAnsiTheme="minorHAnsi"/>
        </w:rPr>
        <w:t xml:space="preserve"> against the traditional way the era has been presented.</w:t>
      </w:r>
      <w:r w:rsidRPr="002A2F53">
        <w:rPr>
          <w:rFonts w:asciiTheme="minorHAnsi" w:hAnsiTheme="minorHAnsi"/>
        </w:rPr>
        <w:t xml:space="preserve">  It tends to be </w:t>
      </w:r>
      <w:r w:rsidR="0015591C" w:rsidRPr="002A2F53">
        <w:rPr>
          <w:rFonts w:asciiTheme="minorHAnsi" w:hAnsiTheme="minorHAnsi"/>
        </w:rPr>
        <w:t>flattened with commentary that the US was</w:t>
      </w:r>
      <w:r w:rsidR="00E83483" w:rsidRPr="002A2F53">
        <w:rPr>
          <w:rFonts w:asciiTheme="minorHAnsi" w:hAnsiTheme="minorHAnsi"/>
        </w:rPr>
        <w:t xml:space="preserve"> essentially</w:t>
      </w:r>
      <w:r w:rsidR="0015591C" w:rsidRPr="002A2F53">
        <w:rPr>
          <w:rFonts w:asciiTheme="minorHAnsi" w:hAnsiTheme="minorHAnsi"/>
        </w:rPr>
        <w:t xml:space="preserve"> “isolationist”</w:t>
      </w:r>
      <w:r w:rsidR="00833B9B" w:rsidRPr="002A2F53">
        <w:rPr>
          <w:rFonts w:asciiTheme="minorHAnsi" w:hAnsiTheme="minorHAnsi"/>
        </w:rPr>
        <w:t xml:space="preserve"> </w:t>
      </w:r>
      <w:r w:rsidR="0015591C" w:rsidRPr="002A2F53">
        <w:rPr>
          <w:rFonts w:asciiTheme="minorHAnsi" w:hAnsiTheme="minorHAnsi"/>
        </w:rPr>
        <w:t>and not concerned with global issues.</w:t>
      </w:r>
    </w:p>
    <w:p w14:paraId="0837374E" w14:textId="4A2B9BAF" w:rsidR="00304CC5" w:rsidRPr="002A2F53" w:rsidRDefault="002167DE" w:rsidP="00441589">
      <w:pPr>
        <w:spacing w:line="480" w:lineRule="auto"/>
        <w:ind w:firstLine="720"/>
        <w:rPr>
          <w:rFonts w:asciiTheme="minorHAnsi" w:hAnsiTheme="minorHAnsi"/>
        </w:rPr>
      </w:pPr>
      <w:r w:rsidRPr="002A2F53">
        <w:rPr>
          <w:rFonts w:asciiTheme="minorHAnsi" w:hAnsiTheme="minorHAnsi"/>
        </w:rPr>
        <w:t xml:space="preserve">But the </w:t>
      </w:r>
      <w:r w:rsidR="00D900DB" w:rsidRPr="002A2F53">
        <w:rPr>
          <w:rFonts w:asciiTheme="minorHAnsi" w:hAnsiTheme="minorHAnsi"/>
        </w:rPr>
        <w:t xml:space="preserve">long crisis of the Depression years was a period of profound and tectonic </w:t>
      </w:r>
      <w:r w:rsidR="00197AB4" w:rsidRPr="002A2F53">
        <w:rPr>
          <w:rFonts w:asciiTheme="minorHAnsi" w:hAnsiTheme="minorHAnsi"/>
        </w:rPr>
        <w:t>realignment</w:t>
      </w:r>
      <w:r w:rsidR="00D900DB" w:rsidRPr="002A2F53">
        <w:rPr>
          <w:rFonts w:asciiTheme="minorHAnsi" w:hAnsiTheme="minorHAnsi"/>
        </w:rPr>
        <w:t xml:space="preserve">.  </w:t>
      </w:r>
      <w:r w:rsidR="00273237" w:rsidRPr="002A2F53">
        <w:rPr>
          <w:rFonts w:asciiTheme="minorHAnsi" w:hAnsiTheme="minorHAnsi"/>
        </w:rPr>
        <w:t>Much current historiography is poorly tooled</w:t>
      </w:r>
      <w:r w:rsidR="008A7BD9" w:rsidRPr="002A2F53">
        <w:rPr>
          <w:rFonts w:asciiTheme="minorHAnsi" w:hAnsiTheme="minorHAnsi"/>
        </w:rPr>
        <w:t xml:space="preserve"> </w:t>
      </w:r>
      <w:r w:rsidR="009A53B6" w:rsidRPr="002A2F53">
        <w:rPr>
          <w:rFonts w:asciiTheme="minorHAnsi" w:hAnsiTheme="minorHAnsi"/>
        </w:rPr>
        <w:t>to explore this</w:t>
      </w:r>
      <w:r w:rsidR="001B5AE0">
        <w:rPr>
          <w:rFonts w:asciiTheme="minorHAnsi" w:hAnsiTheme="minorHAnsi"/>
        </w:rPr>
        <w:t>, something betrayed in recent scholarship</w:t>
      </w:r>
      <w:r w:rsidR="00273237" w:rsidRPr="002A2F53">
        <w:rPr>
          <w:rFonts w:asciiTheme="minorHAnsi" w:hAnsiTheme="minorHAnsi"/>
        </w:rPr>
        <w:t xml:space="preserve">.  Adam Tooze </w:t>
      </w:r>
      <w:r w:rsidR="00644479" w:rsidRPr="002A2F53">
        <w:rPr>
          <w:rFonts w:asciiTheme="minorHAnsi" w:hAnsiTheme="minorHAnsi"/>
        </w:rPr>
        <w:t xml:space="preserve">and </w:t>
      </w:r>
      <w:r w:rsidR="00F208E5" w:rsidRPr="002A2F53">
        <w:rPr>
          <w:rFonts w:asciiTheme="minorHAnsi" w:hAnsiTheme="minorHAnsi"/>
        </w:rPr>
        <w:t>Robert Boyce</w:t>
      </w:r>
      <w:r w:rsidR="00644479" w:rsidRPr="002A2F53">
        <w:rPr>
          <w:rFonts w:asciiTheme="minorHAnsi" w:hAnsiTheme="minorHAnsi"/>
        </w:rPr>
        <w:t xml:space="preserve"> </w:t>
      </w:r>
      <w:r w:rsidR="00273237" w:rsidRPr="002A2F53">
        <w:rPr>
          <w:rFonts w:asciiTheme="minorHAnsi" w:hAnsiTheme="minorHAnsi"/>
        </w:rPr>
        <w:t xml:space="preserve">suggest the international system had abandoned </w:t>
      </w:r>
      <w:r w:rsidR="00433EAF" w:rsidRPr="002A2F53">
        <w:rPr>
          <w:rFonts w:asciiTheme="minorHAnsi" w:hAnsiTheme="minorHAnsi"/>
        </w:rPr>
        <w:t>what is characterized as</w:t>
      </w:r>
      <w:r w:rsidR="00273237" w:rsidRPr="002A2F53">
        <w:rPr>
          <w:rFonts w:asciiTheme="minorHAnsi" w:hAnsiTheme="minorHAnsi"/>
        </w:rPr>
        <w:t xml:space="preserve"> US backed order</w:t>
      </w:r>
      <w:r w:rsidR="0026423C" w:rsidRPr="002A2F53">
        <w:rPr>
          <w:rFonts w:asciiTheme="minorHAnsi" w:hAnsiTheme="minorHAnsi"/>
        </w:rPr>
        <w:t xml:space="preserve"> by</w:t>
      </w:r>
      <w:r w:rsidR="00273237" w:rsidRPr="002A2F53">
        <w:rPr>
          <w:rFonts w:asciiTheme="minorHAnsi" w:hAnsiTheme="minorHAnsi"/>
        </w:rPr>
        <w:t xml:space="preserve"> 1931</w:t>
      </w:r>
      <w:r w:rsidR="0026423C" w:rsidRPr="002A2F53">
        <w:rPr>
          <w:rFonts w:asciiTheme="minorHAnsi" w:hAnsiTheme="minorHAnsi"/>
        </w:rPr>
        <w:t xml:space="preserve"> if not before.  This loss of faith </w:t>
      </w:r>
      <w:r w:rsidR="00D00032" w:rsidRPr="002A2F53">
        <w:rPr>
          <w:rFonts w:asciiTheme="minorHAnsi" w:hAnsiTheme="minorHAnsi"/>
        </w:rPr>
        <w:t>with</w:t>
      </w:r>
      <w:r w:rsidR="0026423C" w:rsidRPr="002A2F53">
        <w:rPr>
          <w:rFonts w:asciiTheme="minorHAnsi" w:hAnsiTheme="minorHAnsi"/>
        </w:rPr>
        <w:t xml:space="preserve"> an early pulse of liberal “globalization” came</w:t>
      </w:r>
      <w:r w:rsidR="00273237" w:rsidRPr="002A2F53">
        <w:rPr>
          <w:rFonts w:asciiTheme="minorHAnsi" w:hAnsiTheme="minorHAnsi"/>
        </w:rPr>
        <w:t xml:space="preserve"> long before Hitler and FDR had taken power</w:t>
      </w:r>
      <w:r w:rsidR="00694919" w:rsidRPr="002A2F53">
        <w:rPr>
          <w:rFonts w:asciiTheme="minorHAnsi" w:hAnsiTheme="minorHAnsi"/>
        </w:rPr>
        <w:t xml:space="preserve"> and even before the Depression was at its worst</w:t>
      </w:r>
      <w:r w:rsidR="00273237" w:rsidRPr="002A2F53">
        <w:rPr>
          <w:rFonts w:asciiTheme="minorHAnsi" w:hAnsiTheme="minorHAnsi"/>
        </w:rPr>
        <w:t xml:space="preserve">.  The book end to </w:t>
      </w:r>
      <w:r w:rsidR="00231457" w:rsidRPr="002A2F53">
        <w:rPr>
          <w:rFonts w:asciiTheme="minorHAnsi" w:hAnsiTheme="minorHAnsi"/>
        </w:rPr>
        <w:t xml:space="preserve">these views </w:t>
      </w:r>
      <w:r w:rsidR="00273237" w:rsidRPr="002A2F53">
        <w:rPr>
          <w:rFonts w:asciiTheme="minorHAnsi" w:hAnsiTheme="minorHAnsi"/>
        </w:rPr>
        <w:t>is Stephen Wertheim</w:t>
      </w:r>
      <w:r w:rsidR="00D81129" w:rsidRPr="002A2F53">
        <w:rPr>
          <w:rFonts w:asciiTheme="minorHAnsi" w:hAnsiTheme="minorHAnsi"/>
        </w:rPr>
        <w:t>.</w:t>
      </w:r>
      <w:r w:rsidR="00273237" w:rsidRPr="002A2F53">
        <w:rPr>
          <w:rFonts w:asciiTheme="minorHAnsi" w:hAnsiTheme="minorHAnsi"/>
        </w:rPr>
        <w:t xml:space="preserve"> </w:t>
      </w:r>
      <w:r w:rsidR="00D81129" w:rsidRPr="002A2F53">
        <w:rPr>
          <w:rFonts w:asciiTheme="minorHAnsi" w:hAnsiTheme="minorHAnsi"/>
        </w:rPr>
        <w:t xml:space="preserve"> A</w:t>
      </w:r>
      <w:r w:rsidR="00273237" w:rsidRPr="002A2F53">
        <w:rPr>
          <w:rFonts w:asciiTheme="minorHAnsi" w:hAnsiTheme="minorHAnsi"/>
        </w:rPr>
        <w:t xml:space="preserve"> historian cum policy wonk</w:t>
      </w:r>
      <w:r w:rsidR="00D81129" w:rsidRPr="002A2F53">
        <w:rPr>
          <w:rFonts w:asciiTheme="minorHAnsi" w:hAnsiTheme="minorHAnsi"/>
        </w:rPr>
        <w:t xml:space="preserve"> derides </w:t>
      </w:r>
      <w:r w:rsidR="00273237" w:rsidRPr="002A2F53">
        <w:rPr>
          <w:rFonts w:asciiTheme="minorHAnsi" w:hAnsiTheme="minorHAnsi"/>
        </w:rPr>
        <w:t xml:space="preserve">his own and </w:t>
      </w:r>
      <w:r w:rsidR="007620A3" w:rsidRPr="002A2F53">
        <w:rPr>
          <w:rFonts w:asciiTheme="minorHAnsi" w:hAnsiTheme="minorHAnsi"/>
        </w:rPr>
        <w:t>asserts</w:t>
      </w:r>
      <w:r w:rsidR="00273237" w:rsidRPr="002A2F53">
        <w:rPr>
          <w:rFonts w:asciiTheme="minorHAnsi" w:hAnsiTheme="minorHAnsi"/>
        </w:rPr>
        <w:t xml:space="preserve"> everything changed in </w:t>
      </w:r>
      <w:r w:rsidR="00323296" w:rsidRPr="002A2F53">
        <w:rPr>
          <w:rFonts w:asciiTheme="minorHAnsi" w:hAnsiTheme="minorHAnsi"/>
        </w:rPr>
        <w:t xml:space="preserve">with the fall of France in </w:t>
      </w:r>
      <w:r w:rsidR="00273237" w:rsidRPr="002A2F53">
        <w:rPr>
          <w:rFonts w:asciiTheme="minorHAnsi" w:hAnsiTheme="minorHAnsi"/>
        </w:rPr>
        <w:t xml:space="preserve">1940.  At that moment a cabal of internationalists US went on a march for global dominance undergirded by the </w:t>
      </w:r>
      <w:r w:rsidR="0054026D" w:rsidRPr="002A2F53">
        <w:rPr>
          <w:rFonts w:asciiTheme="minorHAnsi" w:hAnsiTheme="minorHAnsi"/>
        </w:rPr>
        <w:t>worldwide</w:t>
      </w:r>
      <w:r w:rsidR="00273237" w:rsidRPr="002A2F53">
        <w:rPr>
          <w:rFonts w:asciiTheme="minorHAnsi" w:hAnsiTheme="minorHAnsi"/>
        </w:rPr>
        <w:t xml:space="preserve"> </w:t>
      </w:r>
      <w:r w:rsidR="00273237" w:rsidRPr="002A2F53">
        <w:rPr>
          <w:rFonts w:asciiTheme="minorHAnsi" w:hAnsiTheme="minorHAnsi"/>
        </w:rPr>
        <w:lastRenderedPageBreak/>
        <w:t>projection of military power</w:t>
      </w:r>
      <w:r w:rsidR="00243D42" w:rsidRPr="002A2F53">
        <w:rPr>
          <w:rFonts w:asciiTheme="minorHAnsi" w:hAnsiTheme="minorHAnsi"/>
        </w:rPr>
        <w:t xml:space="preserve">.  </w:t>
      </w:r>
      <w:r w:rsidR="00231457" w:rsidRPr="002A2F53">
        <w:rPr>
          <w:rFonts w:asciiTheme="minorHAnsi" w:hAnsiTheme="minorHAnsi"/>
        </w:rPr>
        <w:t>They dismissed their</w:t>
      </w:r>
      <w:r w:rsidR="00273237" w:rsidRPr="002A2F53">
        <w:rPr>
          <w:rFonts w:asciiTheme="minorHAnsi" w:hAnsiTheme="minorHAnsi"/>
        </w:rPr>
        <w:t xml:space="preserve"> opponents with a slur they created at that moment</w:t>
      </w:r>
      <w:r w:rsidR="00BE02DC" w:rsidRPr="002A2F53">
        <w:rPr>
          <w:rFonts w:asciiTheme="minorHAnsi" w:hAnsiTheme="minorHAnsi"/>
        </w:rPr>
        <w:t>:</w:t>
      </w:r>
      <w:r w:rsidR="00273237" w:rsidRPr="002A2F53">
        <w:rPr>
          <w:rFonts w:asciiTheme="minorHAnsi" w:hAnsiTheme="minorHAnsi"/>
        </w:rPr>
        <w:t xml:space="preserve"> “isolationist.”</w:t>
      </w:r>
      <w:r w:rsidR="00273237" w:rsidRPr="002A2F53">
        <w:rPr>
          <w:rStyle w:val="FootnoteReference"/>
          <w:rFonts w:asciiTheme="minorHAnsi" w:hAnsiTheme="minorHAnsi"/>
        </w:rPr>
        <w:footnoteReference w:id="4"/>
      </w:r>
      <w:r w:rsidR="00273237" w:rsidRPr="002A2F53">
        <w:rPr>
          <w:rFonts w:asciiTheme="minorHAnsi" w:hAnsiTheme="minorHAnsi"/>
        </w:rPr>
        <w:t xml:space="preserve"> </w:t>
      </w:r>
      <w:r w:rsidR="008779D0" w:rsidRPr="002A2F53">
        <w:rPr>
          <w:rFonts w:asciiTheme="minorHAnsi" w:hAnsiTheme="minorHAnsi"/>
        </w:rPr>
        <w:t xml:space="preserve"> </w:t>
      </w:r>
      <w:r w:rsidR="002226A7" w:rsidRPr="002A2F53">
        <w:rPr>
          <w:rFonts w:asciiTheme="minorHAnsi" w:hAnsiTheme="minorHAnsi"/>
        </w:rPr>
        <w:t xml:space="preserve">But what sits in between these temporal poles?  </w:t>
      </w:r>
      <w:r w:rsidR="00694919" w:rsidRPr="002A2F53">
        <w:rPr>
          <w:rFonts w:asciiTheme="minorHAnsi" w:hAnsiTheme="minorHAnsi"/>
        </w:rPr>
        <w:t xml:space="preserve">A static pool of isolation? </w:t>
      </w:r>
      <w:r w:rsidR="00591BDB" w:rsidRPr="002A2F53">
        <w:rPr>
          <w:rFonts w:asciiTheme="minorHAnsi" w:hAnsiTheme="minorHAnsi"/>
        </w:rPr>
        <w:t xml:space="preserve"> Or as it is sometimes </w:t>
      </w:r>
      <w:r w:rsidR="002F465A" w:rsidRPr="002A2F53">
        <w:rPr>
          <w:rFonts w:asciiTheme="minorHAnsi" w:hAnsiTheme="minorHAnsi"/>
        </w:rPr>
        <w:t>presented</w:t>
      </w:r>
      <w:r w:rsidR="002226A7" w:rsidRPr="002A2F53">
        <w:rPr>
          <w:rFonts w:asciiTheme="minorHAnsi" w:hAnsiTheme="minorHAnsi"/>
        </w:rPr>
        <w:t xml:space="preserve">, </w:t>
      </w:r>
      <w:r w:rsidR="00591BDB" w:rsidRPr="002A2F53">
        <w:rPr>
          <w:rFonts w:asciiTheme="minorHAnsi" w:hAnsiTheme="minorHAnsi"/>
        </w:rPr>
        <w:t>to borrow from</w:t>
      </w:r>
      <w:r w:rsidR="002226A7" w:rsidRPr="002A2F53">
        <w:rPr>
          <w:rFonts w:asciiTheme="minorHAnsi" w:hAnsiTheme="minorHAnsi"/>
        </w:rPr>
        <w:t xml:space="preserve"> Piers Brendon, </w:t>
      </w:r>
      <w:r w:rsidR="009923BB">
        <w:rPr>
          <w:rFonts w:asciiTheme="minorHAnsi" w:hAnsiTheme="minorHAnsi"/>
        </w:rPr>
        <w:t xml:space="preserve">merely </w:t>
      </w:r>
      <w:r w:rsidR="002226A7" w:rsidRPr="002A2F53">
        <w:rPr>
          <w:rFonts w:asciiTheme="minorHAnsi" w:hAnsiTheme="minorHAnsi"/>
        </w:rPr>
        <w:t>a “dark valley</w:t>
      </w:r>
      <w:r w:rsidR="004A48DB" w:rsidRPr="002A2F53">
        <w:rPr>
          <w:rFonts w:asciiTheme="minorHAnsi" w:hAnsiTheme="minorHAnsi"/>
        </w:rPr>
        <w:t>?</w:t>
      </w:r>
      <w:r w:rsidR="002226A7" w:rsidRPr="002A2F53">
        <w:rPr>
          <w:rFonts w:asciiTheme="minorHAnsi" w:hAnsiTheme="minorHAnsi"/>
        </w:rPr>
        <w:t>”</w:t>
      </w:r>
      <w:r w:rsidR="002226A7" w:rsidRPr="002A2F53">
        <w:rPr>
          <w:rStyle w:val="FootnoteReference"/>
          <w:rFonts w:asciiTheme="minorHAnsi" w:hAnsiTheme="minorHAnsi"/>
        </w:rPr>
        <w:footnoteReference w:id="5"/>
      </w:r>
      <w:r w:rsidR="00441589" w:rsidRPr="002A2F53">
        <w:rPr>
          <w:rFonts w:asciiTheme="minorHAnsi" w:hAnsiTheme="minorHAnsi"/>
        </w:rPr>
        <w:t xml:space="preserve"> </w:t>
      </w:r>
      <w:r w:rsidR="00304CC5" w:rsidRPr="002A2F53">
        <w:rPr>
          <w:rFonts w:asciiTheme="minorHAnsi" w:hAnsiTheme="minorHAnsi"/>
        </w:rPr>
        <w:t>Hardly.</w:t>
      </w:r>
    </w:p>
    <w:p w14:paraId="1BE7C385" w14:textId="60ED207A" w:rsidR="00273237" w:rsidRPr="002A2F53" w:rsidRDefault="002226A7" w:rsidP="00441589">
      <w:pPr>
        <w:spacing w:line="480" w:lineRule="auto"/>
        <w:ind w:firstLine="720"/>
        <w:rPr>
          <w:rFonts w:asciiTheme="minorHAnsi" w:hAnsiTheme="minorHAnsi"/>
        </w:rPr>
      </w:pPr>
      <w:r w:rsidRPr="002A2F53">
        <w:rPr>
          <w:rFonts w:asciiTheme="minorHAnsi" w:hAnsiTheme="minorHAnsi"/>
        </w:rPr>
        <w:t>Part of this confusion is that</w:t>
      </w:r>
      <w:r w:rsidR="00185AEB" w:rsidRPr="002A2F53">
        <w:rPr>
          <w:rFonts w:asciiTheme="minorHAnsi" w:hAnsiTheme="minorHAnsi"/>
        </w:rPr>
        <w:t xml:space="preserve"> terms that already are freighted with too much analytical weight,</w:t>
      </w:r>
      <w:r w:rsidRPr="002A2F53">
        <w:rPr>
          <w:rFonts w:asciiTheme="minorHAnsi" w:hAnsiTheme="minorHAnsi"/>
        </w:rPr>
        <w:t xml:space="preserve"> intervention </w:t>
      </w:r>
      <w:r w:rsidR="00185AEB" w:rsidRPr="002A2F53">
        <w:rPr>
          <w:rFonts w:asciiTheme="minorHAnsi" w:hAnsiTheme="minorHAnsi"/>
        </w:rPr>
        <w:t xml:space="preserve">(or internationalism) </w:t>
      </w:r>
      <w:r w:rsidRPr="002A2F53">
        <w:rPr>
          <w:rFonts w:asciiTheme="minorHAnsi" w:hAnsiTheme="minorHAnsi"/>
        </w:rPr>
        <w:t>and isolation</w:t>
      </w:r>
      <w:r w:rsidR="00185AEB" w:rsidRPr="002A2F53">
        <w:rPr>
          <w:rFonts w:asciiTheme="minorHAnsi" w:hAnsiTheme="minorHAnsi"/>
        </w:rPr>
        <w:t>,</w:t>
      </w:r>
      <w:r w:rsidRPr="002A2F53">
        <w:rPr>
          <w:rFonts w:asciiTheme="minorHAnsi" w:hAnsiTheme="minorHAnsi"/>
        </w:rPr>
        <w:t xml:space="preserve"> have been poorly served by historians.  </w:t>
      </w:r>
      <w:r w:rsidR="003A7D5E" w:rsidRPr="002A2F53">
        <w:rPr>
          <w:rFonts w:asciiTheme="minorHAnsi" w:hAnsiTheme="minorHAnsi"/>
        </w:rPr>
        <w:t xml:space="preserve">Wertheim </w:t>
      </w:r>
      <w:r w:rsidR="00C52889" w:rsidRPr="002A2F53">
        <w:rPr>
          <w:rFonts w:asciiTheme="minorHAnsi" w:hAnsiTheme="minorHAnsi"/>
        </w:rPr>
        <w:t xml:space="preserve">merely </w:t>
      </w:r>
      <w:r w:rsidRPr="002A2F53">
        <w:rPr>
          <w:rFonts w:asciiTheme="minorHAnsi" w:hAnsiTheme="minorHAnsi"/>
        </w:rPr>
        <w:t>proffers a</w:t>
      </w:r>
      <w:r w:rsidR="003A7D5E" w:rsidRPr="002A2F53">
        <w:rPr>
          <w:rFonts w:asciiTheme="minorHAnsi" w:hAnsiTheme="minorHAnsi"/>
        </w:rPr>
        <w:t xml:space="preserve"> </w:t>
      </w:r>
      <w:r w:rsidRPr="002A2F53">
        <w:rPr>
          <w:rFonts w:asciiTheme="minorHAnsi" w:hAnsiTheme="minorHAnsi"/>
        </w:rPr>
        <w:t>new</w:t>
      </w:r>
      <w:r w:rsidR="00A31335" w:rsidRPr="002A2F53">
        <w:rPr>
          <w:rFonts w:asciiTheme="minorHAnsi" w:hAnsiTheme="minorHAnsi"/>
        </w:rPr>
        <w:t xml:space="preserve"> misunderstanding of a badly misunderstood term.</w:t>
      </w:r>
      <w:r w:rsidR="00997B27" w:rsidRPr="002A2F53">
        <w:rPr>
          <w:rFonts w:asciiTheme="minorHAnsi" w:hAnsiTheme="minorHAnsi"/>
        </w:rPr>
        <w:t xml:space="preserve"> </w:t>
      </w:r>
      <w:r w:rsidR="00A31335" w:rsidRPr="002A2F53">
        <w:rPr>
          <w:rFonts w:asciiTheme="minorHAnsi" w:hAnsiTheme="minorHAnsi"/>
        </w:rPr>
        <w:t xml:space="preserve"> Isolation</w:t>
      </w:r>
      <w:r w:rsidR="008779D0" w:rsidRPr="002A2F53">
        <w:rPr>
          <w:rFonts w:asciiTheme="minorHAnsi" w:hAnsiTheme="minorHAnsi"/>
        </w:rPr>
        <w:t xml:space="preserve"> can be discussed as a grand strategy</w:t>
      </w:r>
      <w:r w:rsidR="00A31335" w:rsidRPr="002A2F53">
        <w:rPr>
          <w:rFonts w:asciiTheme="minorHAnsi" w:hAnsiTheme="minorHAnsi"/>
        </w:rPr>
        <w:t xml:space="preserve"> or simply a camouflage for neutrality</w:t>
      </w:r>
      <w:r w:rsidR="008779D0" w:rsidRPr="002A2F53">
        <w:rPr>
          <w:rFonts w:asciiTheme="minorHAnsi" w:hAnsiTheme="minorHAnsi"/>
        </w:rPr>
        <w:t xml:space="preserve"> but it actually was much more than that and was part of complicated debates about the world economy</w:t>
      </w:r>
      <w:r w:rsidR="00D307C0" w:rsidRPr="002A2F53">
        <w:rPr>
          <w:rFonts w:asciiTheme="minorHAnsi" w:hAnsiTheme="minorHAnsi"/>
        </w:rPr>
        <w:t>,</w:t>
      </w:r>
      <w:r w:rsidR="008779D0" w:rsidRPr="002A2F53">
        <w:rPr>
          <w:rFonts w:asciiTheme="minorHAnsi" w:hAnsiTheme="minorHAnsi"/>
        </w:rPr>
        <w:t xml:space="preserve"> among other issues.</w:t>
      </w:r>
      <w:r w:rsidR="00D307C0" w:rsidRPr="002A2F53">
        <w:rPr>
          <w:rStyle w:val="FootnoteReference"/>
          <w:rFonts w:asciiTheme="minorHAnsi" w:hAnsiTheme="minorHAnsi"/>
        </w:rPr>
        <w:footnoteReference w:id="6"/>
      </w:r>
      <w:r w:rsidR="008779D0" w:rsidRPr="002A2F53">
        <w:rPr>
          <w:rFonts w:asciiTheme="minorHAnsi" w:hAnsiTheme="minorHAnsi"/>
        </w:rPr>
        <w:t xml:space="preserve">  </w:t>
      </w:r>
    </w:p>
    <w:p w14:paraId="38403468" w14:textId="3171E8F0" w:rsidR="0015591C" w:rsidRPr="002A2F53" w:rsidRDefault="008B0541" w:rsidP="001B3974">
      <w:pPr>
        <w:spacing w:line="480" w:lineRule="auto"/>
        <w:ind w:firstLine="720"/>
        <w:rPr>
          <w:rFonts w:asciiTheme="minorHAnsi" w:hAnsiTheme="minorHAnsi"/>
        </w:rPr>
      </w:pPr>
      <w:r w:rsidRPr="002A2F53">
        <w:rPr>
          <w:rFonts w:asciiTheme="minorHAnsi" w:hAnsiTheme="minorHAnsi"/>
        </w:rPr>
        <w:t>If</w:t>
      </w:r>
      <w:r w:rsidR="00273237" w:rsidRPr="002A2F53">
        <w:rPr>
          <w:rFonts w:asciiTheme="minorHAnsi" w:hAnsiTheme="minorHAnsi"/>
        </w:rPr>
        <w:t xml:space="preserve"> we look closely at an overlooked era and taking key actors</w:t>
      </w:r>
      <w:r w:rsidR="002F748D" w:rsidRPr="002A2F53">
        <w:rPr>
          <w:rFonts w:asciiTheme="minorHAnsi" w:hAnsiTheme="minorHAnsi"/>
        </w:rPr>
        <w:t xml:space="preserve"> and often marginalized voices as</w:t>
      </w:r>
      <w:r w:rsidR="00273237" w:rsidRPr="002A2F53">
        <w:rPr>
          <w:rFonts w:asciiTheme="minorHAnsi" w:hAnsiTheme="minorHAnsi"/>
        </w:rPr>
        <w:t xml:space="preserve"> seriously we should</w:t>
      </w:r>
      <w:r w:rsidR="0015591C" w:rsidRPr="002A2F53">
        <w:rPr>
          <w:rFonts w:asciiTheme="minorHAnsi" w:hAnsiTheme="minorHAnsi"/>
        </w:rPr>
        <w:t xml:space="preserve">, </w:t>
      </w:r>
      <w:r w:rsidR="002F748D" w:rsidRPr="002A2F53">
        <w:rPr>
          <w:rFonts w:asciiTheme="minorHAnsi" w:hAnsiTheme="minorHAnsi"/>
        </w:rPr>
        <w:t>we</w:t>
      </w:r>
      <w:r w:rsidR="000A1BA8">
        <w:rPr>
          <w:rFonts w:asciiTheme="minorHAnsi" w:hAnsiTheme="minorHAnsi"/>
        </w:rPr>
        <w:t>,</w:t>
      </w:r>
      <w:r w:rsidR="002F748D" w:rsidRPr="002A2F53">
        <w:rPr>
          <w:rFonts w:asciiTheme="minorHAnsi" w:hAnsiTheme="minorHAnsi"/>
        </w:rPr>
        <w:t xml:space="preserve"> like</w:t>
      </w:r>
      <w:r w:rsidR="0015591C" w:rsidRPr="002A2F53">
        <w:rPr>
          <w:rFonts w:asciiTheme="minorHAnsi" w:hAnsiTheme="minorHAnsi"/>
        </w:rPr>
        <w:t xml:space="preserve"> the Rupert Murdoch of this era</w:t>
      </w:r>
      <w:r w:rsidR="002F748D" w:rsidRPr="002A2F53">
        <w:rPr>
          <w:rFonts w:asciiTheme="minorHAnsi" w:hAnsiTheme="minorHAnsi"/>
        </w:rPr>
        <w:t xml:space="preserve">, </w:t>
      </w:r>
      <w:r w:rsidR="0015591C" w:rsidRPr="002A2F53">
        <w:rPr>
          <w:rFonts w:asciiTheme="minorHAnsi" w:hAnsiTheme="minorHAnsi"/>
        </w:rPr>
        <w:t>Henry Luce</w:t>
      </w:r>
      <w:r w:rsidR="002F748D" w:rsidRPr="002A2F53">
        <w:rPr>
          <w:rFonts w:asciiTheme="minorHAnsi" w:hAnsiTheme="minorHAnsi"/>
        </w:rPr>
        <w:t xml:space="preserve">, might come to share </w:t>
      </w:r>
      <w:r w:rsidR="00176543" w:rsidRPr="002A2F53">
        <w:rPr>
          <w:rFonts w:asciiTheme="minorHAnsi" w:hAnsiTheme="minorHAnsi"/>
        </w:rPr>
        <w:t>his</w:t>
      </w:r>
      <w:r w:rsidR="002F748D" w:rsidRPr="002A2F53">
        <w:rPr>
          <w:rFonts w:asciiTheme="minorHAnsi" w:hAnsiTheme="minorHAnsi"/>
        </w:rPr>
        <w:t xml:space="preserve"> </w:t>
      </w:r>
      <w:r w:rsidR="00176543" w:rsidRPr="002A2F53">
        <w:rPr>
          <w:rFonts w:asciiTheme="minorHAnsi" w:hAnsiTheme="minorHAnsi"/>
        </w:rPr>
        <w:t xml:space="preserve">1941 </w:t>
      </w:r>
      <w:r w:rsidR="0015591C" w:rsidRPr="002A2F53">
        <w:rPr>
          <w:rFonts w:asciiTheme="minorHAnsi" w:hAnsiTheme="minorHAnsi"/>
        </w:rPr>
        <w:t>exasperation with the</w:t>
      </w:r>
      <w:r w:rsidR="002F465A" w:rsidRPr="002A2F53">
        <w:rPr>
          <w:rFonts w:asciiTheme="minorHAnsi" w:hAnsiTheme="minorHAnsi"/>
        </w:rPr>
        <w:t xml:space="preserve"> already </w:t>
      </w:r>
      <w:r w:rsidR="000A1BA8">
        <w:rPr>
          <w:rFonts w:asciiTheme="minorHAnsi" w:hAnsiTheme="minorHAnsi"/>
        </w:rPr>
        <w:t>exhausted</w:t>
      </w:r>
      <w:r w:rsidR="0015591C" w:rsidRPr="002A2F53">
        <w:rPr>
          <w:rFonts w:asciiTheme="minorHAnsi" w:hAnsiTheme="minorHAnsi"/>
        </w:rPr>
        <w:t xml:space="preserve"> binary of “intervention” vs. “isolation”:</w:t>
      </w:r>
    </w:p>
    <w:p w14:paraId="122743BD" w14:textId="751DDB3B" w:rsidR="0015591C" w:rsidRPr="002A2F53" w:rsidRDefault="0015591C" w:rsidP="0015591C">
      <w:pPr>
        <w:ind w:left="720"/>
        <w:rPr>
          <w:rFonts w:asciiTheme="minorHAnsi" w:hAnsiTheme="minorHAnsi"/>
          <w:i/>
          <w:iCs/>
        </w:rPr>
      </w:pPr>
      <w:r w:rsidRPr="002A2F53">
        <w:rPr>
          <w:rFonts w:asciiTheme="minorHAnsi" w:hAnsiTheme="minorHAnsi"/>
          <w:i/>
          <w:iCs/>
        </w:rPr>
        <w:t>It is that old, old issue with those old, old battered labels—the issue of Isolationism versus Internationalism.  We detest both words.  We spit them at each other with the fury of hissing geese.</w:t>
      </w:r>
      <w:r w:rsidR="002814F8" w:rsidRPr="002A2F53">
        <w:rPr>
          <w:rStyle w:val="FootnoteReference"/>
          <w:rFonts w:asciiTheme="minorHAnsi" w:hAnsiTheme="minorHAnsi"/>
          <w:i/>
          <w:iCs/>
        </w:rPr>
        <w:footnoteReference w:id="7"/>
      </w:r>
    </w:p>
    <w:p w14:paraId="402B570F" w14:textId="075E67DB" w:rsidR="00975311" w:rsidRPr="002A2F53" w:rsidRDefault="00975311" w:rsidP="007E2760">
      <w:pPr>
        <w:rPr>
          <w:rFonts w:asciiTheme="minorHAnsi" w:hAnsiTheme="minorHAnsi"/>
        </w:rPr>
      </w:pPr>
    </w:p>
    <w:p w14:paraId="534BE8C0" w14:textId="28795F05" w:rsidR="00273237" w:rsidRPr="002A2F53" w:rsidRDefault="002F748D" w:rsidP="00441589">
      <w:pPr>
        <w:spacing w:line="480" w:lineRule="auto"/>
        <w:rPr>
          <w:rFonts w:asciiTheme="minorHAnsi" w:hAnsiTheme="minorHAnsi"/>
        </w:rPr>
      </w:pPr>
      <w:r w:rsidRPr="002A2F53">
        <w:rPr>
          <w:rFonts w:asciiTheme="minorHAnsi" w:hAnsiTheme="minorHAnsi"/>
        </w:rPr>
        <w:lastRenderedPageBreak/>
        <w:t>Moving beyond hackneyed categories</w:t>
      </w:r>
      <w:r w:rsidR="00F01383" w:rsidRPr="002A2F53">
        <w:rPr>
          <w:rFonts w:asciiTheme="minorHAnsi" w:hAnsiTheme="minorHAnsi"/>
        </w:rPr>
        <w:t xml:space="preserve"> and static histories</w:t>
      </w:r>
      <w:r w:rsidRPr="002A2F53">
        <w:rPr>
          <w:rFonts w:asciiTheme="minorHAnsi" w:hAnsiTheme="minorHAnsi"/>
        </w:rPr>
        <w:t xml:space="preserve"> lets us grasp</w:t>
      </w:r>
      <w:r w:rsidR="00273237" w:rsidRPr="002A2F53">
        <w:rPr>
          <w:rFonts w:asciiTheme="minorHAnsi" w:hAnsiTheme="minorHAnsi"/>
        </w:rPr>
        <w:t xml:space="preserve"> </w:t>
      </w:r>
      <w:r w:rsidR="003803DE" w:rsidRPr="002A2F53">
        <w:rPr>
          <w:rFonts w:asciiTheme="minorHAnsi" w:hAnsiTheme="minorHAnsi"/>
        </w:rPr>
        <w:t>how</w:t>
      </w:r>
      <w:r w:rsidR="008779D0" w:rsidRPr="002A2F53">
        <w:rPr>
          <w:rFonts w:asciiTheme="minorHAnsi" w:hAnsiTheme="minorHAnsi"/>
        </w:rPr>
        <w:t xml:space="preserve"> the period was foundational to a new US</w:t>
      </w:r>
      <w:r w:rsidR="00273237" w:rsidRPr="002A2F53">
        <w:rPr>
          <w:rFonts w:asciiTheme="minorHAnsi" w:hAnsiTheme="minorHAnsi"/>
        </w:rPr>
        <w:t xml:space="preserve"> globalism</w:t>
      </w:r>
      <w:r w:rsidRPr="002A2F53">
        <w:rPr>
          <w:rFonts w:asciiTheme="minorHAnsi" w:hAnsiTheme="minorHAnsi"/>
        </w:rPr>
        <w:t>.  Grabbing hold of this</w:t>
      </w:r>
      <w:r w:rsidR="00273237" w:rsidRPr="002A2F53">
        <w:rPr>
          <w:rFonts w:asciiTheme="minorHAnsi" w:hAnsiTheme="minorHAnsi"/>
        </w:rPr>
        <w:t xml:space="preserve"> means </w:t>
      </w:r>
      <w:r w:rsidR="008153D1" w:rsidRPr="002A2F53">
        <w:rPr>
          <w:rFonts w:asciiTheme="minorHAnsi" w:hAnsiTheme="minorHAnsi"/>
        </w:rPr>
        <w:t>seeing</w:t>
      </w:r>
      <w:r w:rsidR="00273237" w:rsidRPr="002A2F53">
        <w:rPr>
          <w:rFonts w:asciiTheme="minorHAnsi" w:hAnsiTheme="minorHAnsi"/>
        </w:rPr>
        <w:t xml:space="preserve"> how various new and established parts were linked together</w:t>
      </w:r>
      <w:r w:rsidR="00304CC5" w:rsidRPr="002A2F53">
        <w:rPr>
          <w:rFonts w:asciiTheme="minorHAnsi" w:hAnsiTheme="minorHAnsi"/>
        </w:rPr>
        <w:t xml:space="preserve"> by a set of actors,</w:t>
      </w:r>
      <w:r w:rsidR="00273237" w:rsidRPr="002A2F53">
        <w:rPr>
          <w:rFonts w:asciiTheme="minorHAnsi" w:hAnsiTheme="minorHAnsi"/>
        </w:rPr>
        <w:t xml:space="preserve"> </w:t>
      </w:r>
      <w:r w:rsidR="008779D0" w:rsidRPr="002A2F53">
        <w:rPr>
          <w:rFonts w:asciiTheme="minorHAnsi" w:hAnsiTheme="minorHAnsi"/>
        </w:rPr>
        <w:t>even as</w:t>
      </w:r>
      <w:r w:rsidR="00273237" w:rsidRPr="002A2F53">
        <w:rPr>
          <w:rFonts w:asciiTheme="minorHAnsi" w:hAnsiTheme="minorHAnsi"/>
        </w:rPr>
        <w:t xml:space="preserve"> new forces and technologies reshaped the landscape of global affairs.  </w:t>
      </w:r>
      <w:r w:rsidR="005A6111" w:rsidRPr="002A2F53">
        <w:rPr>
          <w:rFonts w:asciiTheme="minorHAnsi" w:hAnsiTheme="minorHAnsi"/>
        </w:rPr>
        <w:t xml:space="preserve">A new formulation </w:t>
      </w:r>
      <w:r w:rsidR="00273237" w:rsidRPr="002A2F53">
        <w:rPr>
          <w:rFonts w:asciiTheme="minorHAnsi" w:hAnsiTheme="minorHAnsi"/>
        </w:rPr>
        <w:t xml:space="preserve">took liberal internationalist shibboleths like “interdependence” and interconnection” to heart but also retooled </w:t>
      </w:r>
      <w:r w:rsidR="00A31335" w:rsidRPr="002A2F53">
        <w:rPr>
          <w:rFonts w:asciiTheme="minorHAnsi" w:hAnsiTheme="minorHAnsi"/>
        </w:rPr>
        <w:t xml:space="preserve">them </w:t>
      </w:r>
      <w:r w:rsidR="00273237" w:rsidRPr="002A2F53">
        <w:rPr>
          <w:rFonts w:asciiTheme="minorHAnsi" w:hAnsiTheme="minorHAnsi"/>
        </w:rPr>
        <w:t>to understand a relentless</w:t>
      </w:r>
      <w:r w:rsidR="001C6537">
        <w:rPr>
          <w:rFonts w:asciiTheme="minorHAnsi" w:hAnsiTheme="minorHAnsi"/>
        </w:rPr>
        <w:t xml:space="preserve"> modern</w:t>
      </w:r>
      <w:r w:rsidR="00273237" w:rsidRPr="002A2F53">
        <w:rPr>
          <w:rFonts w:asciiTheme="minorHAnsi" w:hAnsiTheme="minorHAnsi"/>
        </w:rPr>
        <w:t xml:space="preserve"> world.  The globe not only was different it was perceived differently</w:t>
      </w:r>
      <w:r w:rsidR="002A4C69" w:rsidRPr="002A2F53">
        <w:rPr>
          <w:rFonts w:asciiTheme="minorHAnsi" w:hAnsiTheme="minorHAnsi"/>
        </w:rPr>
        <w:t xml:space="preserve"> because </w:t>
      </w:r>
      <w:r w:rsidR="00273237" w:rsidRPr="002A2F53">
        <w:rPr>
          <w:rFonts w:asciiTheme="minorHAnsi" w:hAnsiTheme="minorHAnsi"/>
        </w:rPr>
        <w:t xml:space="preserve">it looked different.  </w:t>
      </w:r>
      <w:r w:rsidR="009775AC" w:rsidRPr="002A2F53">
        <w:rPr>
          <w:rFonts w:asciiTheme="minorHAnsi" w:hAnsiTheme="minorHAnsi"/>
        </w:rPr>
        <w:t>All of these elements demanded that the</w:t>
      </w:r>
      <w:r w:rsidR="003803DE" w:rsidRPr="002A2F53">
        <w:rPr>
          <w:rFonts w:asciiTheme="minorHAnsi" w:hAnsiTheme="minorHAnsi"/>
        </w:rPr>
        <w:t xml:space="preserve"> US change its posture toward the world.</w:t>
      </w:r>
    </w:p>
    <w:p w14:paraId="1DA95ADB" w14:textId="1FE69D0D" w:rsidR="00273237" w:rsidRPr="002A2F53" w:rsidRDefault="00273237" w:rsidP="00441589">
      <w:pPr>
        <w:spacing w:line="480" w:lineRule="auto"/>
        <w:ind w:firstLine="720"/>
        <w:rPr>
          <w:rFonts w:asciiTheme="minorHAnsi" w:hAnsiTheme="minorHAnsi"/>
        </w:rPr>
      </w:pPr>
      <w:r w:rsidRPr="002A2F53">
        <w:rPr>
          <w:rFonts w:asciiTheme="minorHAnsi" w:hAnsiTheme="minorHAnsi"/>
        </w:rPr>
        <w:t xml:space="preserve">Crucially, </w:t>
      </w:r>
      <w:r w:rsidR="00F01383" w:rsidRPr="002A2F53">
        <w:rPr>
          <w:rFonts w:asciiTheme="minorHAnsi" w:hAnsiTheme="minorHAnsi"/>
        </w:rPr>
        <w:t>figures</w:t>
      </w:r>
      <w:r w:rsidRPr="002A2F53">
        <w:rPr>
          <w:rFonts w:asciiTheme="minorHAnsi" w:hAnsiTheme="minorHAnsi"/>
        </w:rPr>
        <w:t xml:space="preserve"> left and right </w:t>
      </w:r>
      <w:r w:rsidR="008B0541" w:rsidRPr="002A2F53">
        <w:rPr>
          <w:rFonts w:asciiTheme="minorHAnsi" w:hAnsiTheme="minorHAnsi"/>
        </w:rPr>
        <w:t xml:space="preserve">saw themselves at a juncture of history.  </w:t>
      </w:r>
      <w:r w:rsidRPr="002A2F53">
        <w:rPr>
          <w:rFonts w:asciiTheme="minorHAnsi" w:hAnsiTheme="minorHAnsi"/>
        </w:rPr>
        <w:t xml:space="preserve">Many </w:t>
      </w:r>
      <w:r w:rsidR="008B0541" w:rsidRPr="002A2F53">
        <w:rPr>
          <w:rFonts w:asciiTheme="minorHAnsi" w:hAnsiTheme="minorHAnsi"/>
        </w:rPr>
        <w:t xml:space="preserve">saw the forces unleashed </w:t>
      </w:r>
      <w:r w:rsidR="00A31335" w:rsidRPr="002A2F53">
        <w:rPr>
          <w:rFonts w:asciiTheme="minorHAnsi" w:hAnsiTheme="minorHAnsi"/>
        </w:rPr>
        <w:t xml:space="preserve">by </w:t>
      </w:r>
      <w:r w:rsidR="008B0541" w:rsidRPr="002A2F53">
        <w:rPr>
          <w:rFonts w:asciiTheme="minorHAnsi" w:hAnsiTheme="minorHAnsi"/>
        </w:rPr>
        <w:t xml:space="preserve">the industrial revolution </w:t>
      </w:r>
      <w:r w:rsidR="00A31335" w:rsidRPr="002A2F53">
        <w:rPr>
          <w:rFonts w:asciiTheme="minorHAnsi" w:hAnsiTheme="minorHAnsi"/>
        </w:rPr>
        <w:t xml:space="preserve">as being flung off the rails by </w:t>
      </w:r>
      <w:r w:rsidR="003803DE" w:rsidRPr="002A2F53">
        <w:rPr>
          <w:rFonts w:asciiTheme="minorHAnsi" w:hAnsiTheme="minorHAnsi"/>
        </w:rPr>
        <w:t>the upheaval wrought by an unprecedented economic crisis</w:t>
      </w:r>
      <w:r w:rsidR="00A31335" w:rsidRPr="002A2F53">
        <w:rPr>
          <w:rFonts w:asciiTheme="minorHAnsi" w:hAnsiTheme="minorHAnsi"/>
        </w:rPr>
        <w:t>,</w:t>
      </w:r>
      <w:r w:rsidR="00642DEE">
        <w:rPr>
          <w:rFonts w:asciiTheme="minorHAnsi" w:hAnsiTheme="minorHAnsi"/>
        </w:rPr>
        <w:t xml:space="preserve"> while</w:t>
      </w:r>
      <w:r w:rsidR="00A31335" w:rsidRPr="002A2F53">
        <w:rPr>
          <w:rFonts w:asciiTheme="minorHAnsi" w:hAnsiTheme="minorHAnsi"/>
        </w:rPr>
        <w:t xml:space="preserve"> </w:t>
      </w:r>
      <w:r w:rsidR="00642DEE">
        <w:rPr>
          <w:rFonts w:asciiTheme="minorHAnsi" w:hAnsiTheme="minorHAnsi"/>
        </w:rPr>
        <w:t>fostering</w:t>
      </w:r>
      <w:r w:rsidR="008B0541" w:rsidRPr="002A2F53">
        <w:rPr>
          <w:rFonts w:asciiTheme="minorHAnsi" w:hAnsiTheme="minorHAnsi"/>
        </w:rPr>
        <w:t xml:space="preserve"> mutations of modern society.  They were clear something had ended but were </w:t>
      </w:r>
      <w:r w:rsidR="00E35134" w:rsidRPr="002A2F53">
        <w:rPr>
          <w:rFonts w:asciiTheme="minorHAnsi" w:hAnsiTheme="minorHAnsi"/>
        </w:rPr>
        <w:t xml:space="preserve">fearful of </w:t>
      </w:r>
      <w:r w:rsidR="008B0541" w:rsidRPr="002A2F53">
        <w:rPr>
          <w:rFonts w:asciiTheme="minorHAnsi" w:hAnsiTheme="minorHAnsi"/>
        </w:rPr>
        <w:t xml:space="preserve">what came next.  They were </w:t>
      </w:r>
      <w:r w:rsidR="00502954">
        <w:rPr>
          <w:rFonts w:asciiTheme="minorHAnsi" w:hAnsiTheme="minorHAnsi"/>
        </w:rPr>
        <w:t>faced</w:t>
      </w:r>
      <w:r w:rsidR="008B0541" w:rsidRPr="002A2F53">
        <w:rPr>
          <w:rFonts w:asciiTheme="minorHAnsi" w:hAnsiTheme="minorHAnsi"/>
        </w:rPr>
        <w:t xml:space="preserve"> a moment</w:t>
      </w:r>
      <w:r w:rsidRPr="002A2F53">
        <w:rPr>
          <w:rFonts w:asciiTheme="minorHAnsi" w:hAnsiTheme="minorHAnsi"/>
        </w:rPr>
        <w:t xml:space="preserve"> </w:t>
      </w:r>
      <w:r w:rsidR="008B0541" w:rsidRPr="002A2F53">
        <w:rPr>
          <w:rFonts w:asciiTheme="minorHAnsi" w:hAnsiTheme="minorHAnsi"/>
        </w:rPr>
        <w:t>not</w:t>
      </w:r>
      <w:r w:rsidRPr="002A2F53">
        <w:rPr>
          <w:rFonts w:asciiTheme="minorHAnsi" w:hAnsiTheme="minorHAnsi"/>
        </w:rPr>
        <w:t xml:space="preserve"> unlike our own.</w:t>
      </w:r>
    </w:p>
    <w:p w14:paraId="5B9101EA" w14:textId="223A4ABA" w:rsidR="008D722F" w:rsidRPr="002A2F53" w:rsidRDefault="008D722F" w:rsidP="00441589">
      <w:pPr>
        <w:spacing w:line="480" w:lineRule="auto"/>
        <w:ind w:firstLine="720"/>
        <w:rPr>
          <w:rFonts w:asciiTheme="minorHAnsi" w:hAnsiTheme="minorHAnsi"/>
        </w:rPr>
      </w:pPr>
      <w:r w:rsidRPr="002A2F53">
        <w:rPr>
          <w:rFonts w:asciiTheme="minorHAnsi" w:hAnsiTheme="minorHAnsi"/>
        </w:rPr>
        <w:t xml:space="preserve">Those seeking a greater global role for the US in the 1930s saw </w:t>
      </w:r>
      <w:r w:rsidR="00E82883" w:rsidRPr="002A2F53">
        <w:rPr>
          <w:rFonts w:asciiTheme="minorHAnsi" w:hAnsiTheme="minorHAnsi"/>
        </w:rPr>
        <w:t>that engagement</w:t>
      </w:r>
      <w:r w:rsidRPr="002A2F53">
        <w:rPr>
          <w:rFonts w:asciiTheme="minorHAnsi" w:hAnsiTheme="minorHAnsi"/>
        </w:rPr>
        <w:t xml:space="preserve"> as a reaction to something deeper and broader in their own time.  It centered an understanding that because of </w:t>
      </w:r>
      <w:r w:rsidR="003803DE" w:rsidRPr="002A2F53">
        <w:rPr>
          <w:rFonts w:asciiTheme="minorHAnsi" w:hAnsiTheme="minorHAnsi"/>
        </w:rPr>
        <w:t>intensifying</w:t>
      </w:r>
      <w:r w:rsidRPr="002A2F53">
        <w:rPr>
          <w:rFonts w:asciiTheme="minorHAnsi" w:hAnsiTheme="minorHAnsi"/>
        </w:rPr>
        <w:t xml:space="preserve"> interdependence and interconnectedness of US interests these were not bound to a particular relationship but were global in their extent.  They were not, in that sense</w:t>
      </w:r>
      <w:r w:rsidR="00750D06" w:rsidRPr="002A2F53">
        <w:rPr>
          <w:rFonts w:asciiTheme="minorHAnsi" w:hAnsiTheme="minorHAnsi"/>
        </w:rPr>
        <w:t>,</w:t>
      </w:r>
      <w:r w:rsidRPr="002A2F53">
        <w:rPr>
          <w:rFonts w:asciiTheme="minorHAnsi" w:hAnsiTheme="minorHAnsi"/>
        </w:rPr>
        <w:t xml:space="preserve"> international—between a states and empires—but global in a sense of understanding the US was mired in an interconnected, whole</w:t>
      </w:r>
      <w:r w:rsidR="008601B4" w:rsidRPr="002A2F53">
        <w:rPr>
          <w:rFonts w:asciiTheme="minorHAnsi" w:hAnsiTheme="minorHAnsi"/>
        </w:rPr>
        <w:t>,</w:t>
      </w:r>
      <w:r w:rsidRPr="002A2F53">
        <w:rPr>
          <w:rFonts w:asciiTheme="minorHAnsi" w:hAnsiTheme="minorHAnsi"/>
        </w:rPr>
        <w:t xml:space="preserve"> and frighteningly modern world.  </w:t>
      </w:r>
    </w:p>
    <w:p w14:paraId="3FCD5E2E" w14:textId="43750057" w:rsidR="00F00741" w:rsidRPr="002A2F53" w:rsidRDefault="00F00741" w:rsidP="00441589">
      <w:pPr>
        <w:spacing w:line="480" w:lineRule="auto"/>
        <w:ind w:firstLine="720"/>
        <w:rPr>
          <w:rFonts w:asciiTheme="minorHAnsi" w:hAnsiTheme="minorHAnsi"/>
        </w:rPr>
      </w:pPr>
      <w:r w:rsidRPr="002A2F53">
        <w:rPr>
          <w:rFonts w:asciiTheme="minorHAnsi" w:hAnsiTheme="minorHAnsi"/>
        </w:rPr>
        <w:t xml:space="preserve">The crisis of the modern world exposed by the Depression was also seen to be generating a new category of states that threatened not just global order but liberal </w:t>
      </w:r>
      <w:r w:rsidRPr="002A2F53">
        <w:rPr>
          <w:rFonts w:asciiTheme="minorHAnsi" w:hAnsiTheme="minorHAnsi"/>
        </w:rPr>
        <w:lastRenderedPageBreak/>
        <w:t xml:space="preserve">regimes themselves.  This forced observers to shift their gaze be beyond the Atlantic, or the scope of an empire, or just a particular regime or moment in time.  No longer </w:t>
      </w:r>
      <w:r w:rsidR="008601B4" w:rsidRPr="002A2F53">
        <w:rPr>
          <w:rFonts w:asciiTheme="minorHAnsi" w:hAnsiTheme="minorHAnsi"/>
        </w:rPr>
        <w:t>was</w:t>
      </w:r>
      <w:r w:rsidRPr="002A2F53">
        <w:rPr>
          <w:rFonts w:asciiTheme="minorHAnsi" w:hAnsiTheme="minorHAnsi"/>
        </w:rPr>
        <w:t xml:space="preserve"> it the militarism of the Kaiser that might destabilize region but a whole standard of social organization, totalitarianism</w:t>
      </w:r>
      <w:r w:rsidR="008601B4" w:rsidRPr="002A2F53">
        <w:rPr>
          <w:rFonts w:asciiTheme="minorHAnsi" w:hAnsiTheme="minorHAnsi"/>
        </w:rPr>
        <w:t>,</w:t>
      </w:r>
      <w:r w:rsidRPr="002A2F53">
        <w:rPr>
          <w:rFonts w:asciiTheme="minorHAnsi" w:hAnsiTheme="minorHAnsi"/>
        </w:rPr>
        <w:t xml:space="preserve"> that was a </w:t>
      </w:r>
      <w:r w:rsidR="00774B73" w:rsidRPr="002A2F53">
        <w:rPr>
          <w:rFonts w:asciiTheme="minorHAnsi" w:hAnsiTheme="minorHAnsi"/>
        </w:rPr>
        <w:t>perpetual</w:t>
      </w:r>
      <w:r w:rsidRPr="002A2F53">
        <w:rPr>
          <w:rFonts w:asciiTheme="minorHAnsi" w:hAnsiTheme="minorHAnsi"/>
        </w:rPr>
        <w:t xml:space="preserve"> threat.</w:t>
      </w:r>
      <w:r w:rsidRPr="002A2F53">
        <w:rPr>
          <w:rStyle w:val="FootnoteReference"/>
          <w:rFonts w:asciiTheme="minorHAnsi" w:hAnsiTheme="minorHAnsi"/>
        </w:rPr>
        <w:footnoteReference w:id="8"/>
      </w:r>
      <w:r w:rsidRPr="002A2F53">
        <w:rPr>
          <w:rFonts w:asciiTheme="minorHAnsi" w:hAnsiTheme="minorHAnsi"/>
        </w:rPr>
        <w:t xml:space="preserve">  Globalism was very much influenced by the rise of totalitarian states </w:t>
      </w:r>
      <w:r w:rsidR="00774B73" w:rsidRPr="002A2F53">
        <w:rPr>
          <w:rFonts w:asciiTheme="minorHAnsi" w:hAnsiTheme="minorHAnsi"/>
        </w:rPr>
        <w:t>and</w:t>
      </w:r>
      <w:r w:rsidRPr="002A2F53">
        <w:rPr>
          <w:rFonts w:asciiTheme="minorHAnsi" w:hAnsiTheme="minorHAnsi"/>
        </w:rPr>
        <w:t xml:space="preserve"> the liberal reaction to them.  </w:t>
      </w:r>
    </w:p>
    <w:p w14:paraId="5C876A99" w14:textId="5F66473A" w:rsidR="008B0541" w:rsidRPr="002A2F53" w:rsidRDefault="00F00741" w:rsidP="00441589">
      <w:pPr>
        <w:spacing w:line="480" w:lineRule="auto"/>
        <w:ind w:firstLine="720"/>
        <w:rPr>
          <w:rFonts w:asciiTheme="minorHAnsi" w:hAnsiTheme="minorHAnsi"/>
        </w:rPr>
      </w:pPr>
      <w:r w:rsidRPr="002A2F53">
        <w:rPr>
          <w:rFonts w:asciiTheme="minorHAnsi" w:hAnsiTheme="minorHAnsi"/>
        </w:rPr>
        <w:t xml:space="preserve">The </w:t>
      </w:r>
      <w:r w:rsidR="00750D06" w:rsidRPr="002A2F53">
        <w:rPr>
          <w:rFonts w:asciiTheme="minorHAnsi" w:hAnsiTheme="minorHAnsi"/>
        </w:rPr>
        <w:t xml:space="preserve">scope of change </w:t>
      </w:r>
      <w:r w:rsidRPr="002A2F53">
        <w:rPr>
          <w:rFonts w:asciiTheme="minorHAnsi" w:hAnsiTheme="minorHAnsi"/>
        </w:rPr>
        <w:t xml:space="preserve">forces us to get beyond the rigid ways we’ve discussed this period—often as simply a prologue to World War II.  We have to understand American power more generally than we do when we discuss certain categories.  </w:t>
      </w:r>
      <w:r w:rsidR="00774B73" w:rsidRPr="002A2F53">
        <w:rPr>
          <w:rFonts w:asciiTheme="minorHAnsi" w:hAnsiTheme="minorHAnsi"/>
        </w:rPr>
        <w:t>The growing imperative for e</w:t>
      </w:r>
      <w:r w:rsidRPr="002A2F53">
        <w:rPr>
          <w:rFonts w:asciiTheme="minorHAnsi" w:hAnsiTheme="minorHAnsi"/>
        </w:rPr>
        <w:t>xerting US power to foster world order was not focused on military might but stabilizing economic, social and ideological realms.</w:t>
      </w:r>
    </w:p>
    <w:p w14:paraId="553C0842" w14:textId="7B15BF23" w:rsidR="00F00741" w:rsidRPr="002A2F53" w:rsidRDefault="00BF5149" w:rsidP="00441589">
      <w:pPr>
        <w:spacing w:line="480" w:lineRule="auto"/>
        <w:ind w:firstLine="720"/>
        <w:rPr>
          <w:rFonts w:asciiTheme="minorHAnsi" w:hAnsiTheme="minorHAnsi"/>
        </w:rPr>
      </w:pPr>
      <w:r w:rsidRPr="002A2F53">
        <w:rPr>
          <w:rFonts w:asciiTheme="minorHAnsi" w:hAnsiTheme="minorHAnsi"/>
        </w:rPr>
        <w:t>In our own time,</w:t>
      </w:r>
      <w:r w:rsidR="00932A7E" w:rsidRPr="002A2F53">
        <w:rPr>
          <w:rFonts w:asciiTheme="minorHAnsi" w:hAnsiTheme="minorHAnsi"/>
        </w:rPr>
        <w:t xml:space="preserve"> the last decade and a half has seen a lot of realignment at home and abroad.</w:t>
      </w:r>
      <w:r w:rsidR="0035645F" w:rsidRPr="002A2F53">
        <w:rPr>
          <w:rFonts w:asciiTheme="minorHAnsi" w:hAnsiTheme="minorHAnsi"/>
        </w:rPr>
        <w:t xml:space="preserve"> </w:t>
      </w:r>
      <w:r w:rsidR="008B0541" w:rsidRPr="002A2F53">
        <w:rPr>
          <w:rFonts w:asciiTheme="minorHAnsi" w:hAnsiTheme="minorHAnsi"/>
        </w:rPr>
        <w:t xml:space="preserve">The economic upheavals since 2007, which include the COVID pandemic have rearranged </w:t>
      </w:r>
      <w:r w:rsidR="005A6111" w:rsidRPr="002A2F53">
        <w:rPr>
          <w:rFonts w:asciiTheme="minorHAnsi" w:hAnsiTheme="minorHAnsi"/>
        </w:rPr>
        <w:t>how the US understands and engages</w:t>
      </w:r>
      <w:r w:rsidR="008B0541" w:rsidRPr="002A2F53">
        <w:rPr>
          <w:rFonts w:asciiTheme="minorHAnsi" w:hAnsiTheme="minorHAnsi"/>
        </w:rPr>
        <w:t xml:space="preserve"> the world.  New technologies have forced us to rethink how what an earlier generation would have called “mass” societies respond to information and propaganda.  </w:t>
      </w:r>
      <w:r w:rsidR="000F35A4" w:rsidRPr="002A2F53">
        <w:rPr>
          <w:rFonts w:asciiTheme="minorHAnsi" w:hAnsiTheme="minorHAnsi"/>
        </w:rPr>
        <w:t xml:space="preserve">It has had direct impact on how secure millions </w:t>
      </w:r>
      <w:r w:rsidR="0025167C" w:rsidRPr="002A2F53">
        <w:rPr>
          <w:rFonts w:asciiTheme="minorHAnsi" w:hAnsiTheme="minorHAnsi"/>
        </w:rPr>
        <w:t>felt</w:t>
      </w:r>
      <w:r w:rsidR="000F35A4" w:rsidRPr="002A2F53">
        <w:rPr>
          <w:rFonts w:asciiTheme="minorHAnsi" w:hAnsiTheme="minorHAnsi"/>
        </w:rPr>
        <w:t xml:space="preserve"> at home and billions </w:t>
      </w:r>
      <w:r w:rsidR="0025167C" w:rsidRPr="002A2F53">
        <w:rPr>
          <w:rFonts w:asciiTheme="minorHAnsi" w:hAnsiTheme="minorHAnsi"/>
        </w:rPr>
        <w:t xml:space="preserve">felt </w:t>
      </w:r>
      <w:r w:rsidR="000F35A4" w:rsidRPr="002A2F53">
        <w:rPr>
          <w:rFonts w:asciiTheme="minorHAnsi" w:hAnsiTheme="minorHAnsi"/>
        </w:rPr>
        <w:t xml:space="preserve">abroad.  </w:t>
      </w:r>
      <w:r w:rsidR="008B0541" w:rsidRPr="002A2F53">
        <w:rPr>
          <w:rFonts w:asciiTheme="minorHAnsi" w:hAnsiTheme="minorHAnsi"/>
        </w:rPr>
        <w:t xml:space="preserve">It has reframed what parties and politicians in the US and elsewhere have been willing to advocate.  </w:t>
      </w:r>
    </w:p>
    <w:p w14:paraId="484F4E02" w14:textId="6DB13169" w:rsidR="008B0541" w:rsidRPr="002A2F53" w:rsidRDefault="007E6A33" w:rsidP="00441589">
      <w:pPr>
        <w:spacing w:line="480" w:lineRule="auto"/>
        <w:ind w:firstLine="720"/>
        <w:rPr>
          <w:rFonts w:asciiTheme="minorHAnsi" w:hAnsiTheme="minorHAnsi"/>
        </w:rPr>
      </w:pPr>
      <w:r w:rsidRPr="002A2F53">
        <w:rPr>
          <w:rFonts w:asciiTheme="minorHAnsi" w:hAnsiTheme="minorHAnsi"/>
        </w:rPr>
        <w:t>The recent past compels</w:t>
      </w:r>
      <w:r w:rsidR="008B0541" w:rsidRPr="002A2F53">
        <w:rPr>
          <w:rFonts w:asciiTheme="minorHAnsi" w:hAnsiTheme="minorHAnsi"/>
        </w:rPr>
        <w:t xml:space="preserve"> us to consider that some ways we have looked at </w:t>
      </w:r>
      <w:r w:rsidR="00F00741" w:rsidRPr="002A2F53">
        <w:rPr>
          <w:rFonts w:asciiTheme="minorHAnsi" w:hAnsiTheme="minorHAnsi"/>
        </w:rPr>
        <w:t xml:space="preserve">the </w:t>
      </w:r>
      <w:r w:rsidR="008B0541" w:rsidRPr="002A2F53">
        <w:rPr>
          <w:rFonts w:asciiTheme="minorHAnsi" w:hAnsiTheme="minorHAnsi"/>
        </w:rPr>
        <w:t xml:space="preserve">US hegemony are </w:t>
      </w:r>
      <w:r w:rsidR="008601B4" w:rsidRPr="002A2F53">
        <w:rPr>
          <w:rFonts w:asciiTheme="minorHAnsi" w:hAnsiTheme="minorHAnsi"/>
        </w:rPr>
        <w:t>simply</w:t>
      </w:r>
      <w:r w:rsidR="008B0541" w:rsidRPr="002A2F53">
        <w:rPr>
          <w:rFonts w:asciiTheme="minorHAnsi" w:hAnsiTheme="minorHAnsi"/>
        </w:rPr>
        <w:t xml:space="preserve"> not adequate.  If </w:t>
      </w:r>
      <w:r w:rsidR="006A3E30" w:rsidRPr="002A2F53">
        <w:rPr>
          <w:rFonts w:asciiTheme="minorHAnsi" w:hAnsiTheme="minorHAnsi"/>
        </w:rPr>
        <w:t>this is a</w:t>
      </w:r>
      <w:r w:rsidR="008B0541" w:rsidRPr="002A2F53">
        <w:rPr>
          <w:rFonts w:asciiTheme="minorHAnsi" w:hAnsiTheme="minorHAnsi"/>
        </w:rPr>
        <w:t xml:space="preserve"> moment of decline, unravelling, or simply </w:t>
      </w:r>
      <w:r w:rsidR="006A3E30" w:rsidRPr="002A2F53">
        <w:rPr>
          <w:rFonts w:asciiTheme="minorHAnsi" w:hAnsiTheme="minorHAnsi"/>
        </w:rPr>
        <w:lastRenderedPageBreak/>
        <w:t>the arrival of a</w:t>
      </w:r>
      <w:r w:rsidR="008B0541" w:rsidRPr="002A2F53">
        <w:rPr>
          <w:rFonts w:asciiTheme="minorHAnsi" w:hAnsiTheme="minorHAnsi"/>
        </w:rPr>
        <w:t xml:space="preserve"> </w:t>
      </w:r>
      <w:r w:rsidR="000F35A4" w:rsidRPr="002A2F53">
        <w:rPr>
          <w:rFonts w:asciiTheme="minorHAnsi" w:hAnsiTheme="minorHAnsi"/>
        </w:rPr>
        <w:t>new set of challenges</w:t>
      </w:r>
      <w:r w:rsidR="008B0541" w:rsidRPr="002A2F53">
        <w:rPr>
          <w:rFonts w:asciiTheme="minorHAnsi" w:hAnsiTheme="minorHAnsi"/>
        </w:rPr>
        <w:t xml:space="preserve"> then </w:t>
      </w:r>
      <w:r w:rsidR="006A3E30" w:rsidRPr="002A2F53">
        <w:rPr>
          <w:rFonts w:asciiTheme="minorHAnsi" w:hAnsiTheme="minorHAnsi"/>
        </w:rPr>
        <w:t>a firm</w:t>
      </w:r>
      <w:r w:rsidR="0035645F" w:rsidRPr="002A2F53">
        <w:rPr>
          <w:rFonts w:asciiTheme="minorHAnsi" w:hAnsiTheme="minorHAnsi"/>
        </w:rPr>
        <w:t xml:space="preserve"> </w:t>
      </w:r>
      <w:r w:rsidR="008B0541" w:rsidRPr="002A2F53">
        <w:rPr>
          <w:rFonts w:asciiTheme="minorHAnsi" w:hAnsiTheme="minorHAnsi"/>
        </w:rPr>
        <w:t xml:space="preserve">understanding of the unraveling </w:t>
      </w:r>
      <w:r w:rsidR="006A3E30" w:rsidRPr="002A2F53">
        <w:rPr>
          <w:rFonts w:asciiTheme="minorHAnsi" w:hAnsiTheme="minorHAnsi"/>
        </w:rPr>
        <w:t xml:space="preserve">is required to </w:t>
      </w:r>
      <w:r w:rsidR="008B0541" w:rsidRPr="002A2F53">
        <w:rPr>
          <w:rFonts w:asciiTheme="minorHAnsi" w:hAnsiTheme="minorHAnsi"/>
        </w:rPr>
        <w:t xml:space="preserve">fully </w:t>
      </w:r>
      <w:r w:rsidR="006A3E30" w:rsidRPr="002A2F53">
        <w:rPr>
          <w:rFonts w:asciiTheme="minorHAnsi" w:hAnsiTheme="minorHAnsi"/>
        </w:rPr>
        <w:t>comprehend</w:t>
      </w:r>
      <w:r w:rsidR="008B0541" w:rsidRPr="002A2F53">
        <w:rPr>
          <w:rFonts w:asciiTheme="minorHAnsi" w:hAnsiTheme="minorHAnsi"/>
        </w:rPr>
        <w:t xml:space="preserve"> the moment foundational </w:t>
      </w:r>
      <w:r w:rsidR="006A3E30" w:rsidRPr="002A2F53">
        <w:rPr>
          <w:rFonts w:asciiTheme="minorHAnsi" w:hAnsiTheme="minorHAnsi"/>
        </w:rPr>
        <w:t>elements for a</w:t>
      </w:r>
      <w:r w:rsidR="000F35A4" w:rsidRPr="002A2F53">
        <w:rPr>
          <w:rFonts w:asciiTheme="minorHAnsi" w:hAnsiTheme="minorHAnsi"/>
        </w:rPr>
        <w:t xml:space="preserve"> </w:t>
      </w:r>
      <w:r w:rsidR="006A3E30" w:rsidRPr="002A2F53">
        <w:rPr>
          <w:rFonts w:asciiTheme="minorHAnsi" w:hAnsiTheme="minorHAnsi"/>
        </w:rPr>
        <w:t>pronounced</w:t>
      </w:r>
      <w:r w:rsidR="000F35A4" w:rsidRPr="002A2F53">
        <w:rPr>
          <w:rFonts w:asciiTheme="minorHAnsi" w:hAnsiTheme="minorHAnsi"/>
        </w:rPr>
        <w:t xml:space="preserve"> US global role </w:t>
      </w:r>
      <w:r w:rsidR="00F00741" w:rsidRPr="002A2F53">
        <w:rPr>
          <w:rFonts w:asciiTheme="minorHAnsi" w:hAnsiTheme="minorHAnsi"/>
        </w:rPr>
        <w:t>were articulated</w:t>
      </w:r>
      <w:r w:rsidR="006A3E30" w:rsidRPr="002A2F53">
        <w:rPr>
          <w:rFonts w:asciiTheme="minorHAnsi" w:hAnsiTheme="minorHAnsi"/>
        </w:rPr>
        <w:t xml:space="preserve"> and instituted</w:t>
      </w:r>
      <w:r w:rsidR="008B0541" w:rsidRPr="002A2F53">
        <w:rPr>
          <w:rFonts w:asciiTheme="minorHAnsi" w:hAnsiTheme="minorHAnsi"/>
        </w:rPr>
        <w:t>.</w:t>
      </w:r>
      <w:r w:rsidR="007C24EE" w:rsidRPr="002A2F53">
        <w:rPr>
          <w:rFonts w:asciiTheme="minorHAnsi" w:hAnsiTheme="minorHAnsi"/>
        </w:rPr>
        <w:t xml:space="preserve"> </w:t>
      </w:r>
    </w:p>
    <w:p w14:paraId="58C7A939" w14:textId="2ED11A5F" w:rsidR="0035645F" w:rsidRPr="002A2F53" w:rsidRDefault="00377B57" w:rsidP="00441589">
      <w:pPr>
        <w:spacing w:line="480" w:lineRule="auto"/>
        <w:ind w:firstLine="720"/>
        <w:rPr>
          <w:rFonts w:asciiTheme="minorHAnsi" w:hAnsiTheme="minorHAnsi"/>
        </w:rPr>
      </w:pPr>
      <w:r w:rsidRPr="002A2F53">
        <w:rPr>
          <w:rFonts w:asciiTheme="minorHAnsi" w:hAnsiTheme="minorHAnsi"/>
        </w:rPr>
        <w:t xml:space="preserve">To give Beard his due </w:t>
      </w:r>
      <w:r w:rsidR="00E819D6" w:rsidRPr="002A2F53">
        <w:rPr>
          <w:rFonts w:asciiTheme="minorHAnsi" w:hAnsiTheme="minorHAnsi"/>
        </w:rPr>
        <w:t>he saw the variety of</w:t>
      </w:r>
      <w:r w:rsidRPr="002A2F53">
        <w:rPr>
          <w:rFonts w:asciiTheme="minorHAnsi" w:hAnsiTheme="minorHAnsi"/>
        </w:rPr>
        <w:t xml:space="preserve"> places </w:t>
      </w:r>
      <w:r w:rsidR="009D607C" w:rsidRPr="002A2F53">
        <w:rPr>
          <w:rFonts w:asciiTheme="minorHAnsi" w:hAnsiTheme="minorHAnsi"/>
        </w:rPr>
        <w:t>a new globalism</w:t>
      </w:r>
      <w:r w:rsidRPr="002A2F53">
        <w:rPr>
          <w:rFonts w:asciiTheme="minorHAnsi" w:hAnsiTheme="minorHAnsi"/>
        </w:rPr>
        <w:t xml:space="preserve"> had taken root.  </w:t>
      </w:r>
      <w:r w:rsidR="00035D74" w:rsidRPr="002A2F53">
        <w:rPr>
          <w:rFonts w:asciiTheme="minorHAnsi" w:hAnsiTheme="minorHAnsi"/>
        </w:rPr>
        <w:t>What he was seeing was the scaffolding of the modern foreign policy community rapidly being cobbled together</w:t>
      </w:r>
      <w:r w:rsidR="0035645F" w:rsidRPr="002A2F53">
        <w:rPr>
          <w:rFonts w:asciiTheme="minorHAnsi" w:hAnsiTheme="minorHAnsi"/>
        </w:rPr>
        <w:t xml:space="preserve"> as well as the migration of ideas from left to right. </w:t>
      </w:r>
    </w:p>
    <w:p w14:paraId="7284371D" w14:textId="77777777" w:rsidR="00574C0C" w:rsidRPr="002A2F53" w:rsidRDefault="004702B4" w:rsidP="00574C0C">
      <w:pPr>
        <w:spacing w:line="480" w:lineRule="auto"/>
        <w:ind w:firstLine="720"/>
        <w:rPr>
          <w:rFonts w:asciiTheme="minorHAnsi" w:hAnsiTheme="minorHAnsi"/>
        </w:rPr>
      </w:pPr>
      <w:r w:rsidRPr="002A2F53">
        <w:rPr>
          <w:rFonts w:asciiTheme="minorHAnsi" w:hAnsiTheme="minorHAnsi"/>
        </w:rPr>
        <w:t>I</w:t>
      </w:r>
      <w:r w:rsidR="00C86692" w:rsidRPr="002A2F53">
        <w:rPr>
          <w:rFonts w:asciiTheme="minorHAnsi" w:hAnsiTheme="minorHAnsi"/>
        </w:rPr>
        <w:t xml:space="preserve">t is here that Beard’s contemporary characterization of his opponents as a “heavy industry” becomes important to understand how a new US global commitment to a revised global order began to be imagined </w:t>
      </w:r>
      <w:r w:rsidR="00C86692" w:rsidRPr="002A2F53">
        <w:rPr>
          <w:rFonts w:asciiTheme="minorHAnsi" w:hAnsiTheme="minorHAnsi"/>
          <w:i/>
          <w:iCs/>
        </w:rPr>
        <w:t>and</w:t>
      </w:r>
      <w:r w:rsidR="00C86692" w:rsidRPr="002A2F53">
        <w:rPr>
          <w:rFonts w:asciiTheme="minorHAnsi" w:hAnsiTheme="minorHAnsi"/>
        </w:rPr>
        <w:t xml:space="preserve"> implemented.  </w:t>
      </w:r>
      <w:r w:rsidR="00574C0C" w:rsidRPr="002A2F53">
        <w:rPr>
          <w:rFonts w:asciiTheme="minorHAnsi" w:hAnsiTheme="minorHAnsi"/>
        </w:rPr>
        <w:t xml:space="preserve">The industry they formed was not a governmental corporation.  Rather it was what Beard said, a conglomerate of private and public, state and nonstate actors all weathering a period of profound change. These groups offered a variety of prescriptions and paths through the crisis but they all ended in a greater global role for the United States.  </w:t>
      </w:r>
    </w:p>
    <w:p w14:paraId="63B0801E" w14:textId="5543365D" w:rsidR="0035645F" w:rsidRPr="002A2F53" w:rsidRDefault="005F0F84" w:rsidP="00441589">
      <w:pPr>
        <w:spacing w:line="480" w:lineRule="auto"/>
        <w:ind w:firstLine="720"/>
        <w:rPr>
          <w:rFonts w:asciiTheme="minorHAnsi" w:hAnsiTheme="minorHAnsi"/>
        </w:rPr>
      </w:pPr>
      <w:r w:rsidRPr="002A2F53">
        <w:rPr>
          <w:rFonts w:asciiTheme="minorHAnsi" w:hAnsiTheme="minorHAnsi"/>
        </w:rPr>
        <w:t xml:space="preserve">There </w:t>
      </w:r>
      <w:r w:rsidR="00663B0D" w:rsidRPr="002A2F53">
        <w:rPr>
          <w:rFonts w:asciiTheme="minorHAnsi" w:hAnsiTheme="minorHAnsi"/>
        </w:rPr>
        <w:t>has been</w:t>
      </w:r>
      <w:r w:rsidRPr="002A2F53">
        <w:rPr>
          <w:rFonts w:asciiTheme="minorHAnsi" w:hAnsiTheme="minorHAnsi"/>
        </w:rPr>
        <w:t xml:space="preserve"> a tendency to recapitulate political arguments from the era that focus attention on </w:t>
      </w:r>
      <w:r w:rsidR="007C24EE" w:rsidRPr="002A2F53">
        <w:rPr>
          <w:rFonts w:asciiTheme="minorHAnsi" w:hAnsiTheme="minorHAnsi"/>
        </w:rPr>
        <w:t>specific</w:t>
      </w:r>
      <w:r w:rsidR="00304CC5" w:rsidRPr="002A2F53">
        <w:rPr>
          <w:rFonts w:asciiTheme="minorHAnsi" w:hAnsiTheme="minorHAnsi"/>
        </w:rPr>
        <w:t xml:space="preserve"> institutions, a set of particular actors, or</w:t>
      </w:r>
      <w:r w:rsidR="007C24EE" w:rsidRPr="002A2F53">
        <w:rPr>
          <w:rFonts w:asciiTheme="minorHAnsi" w:hAnsiTheme="minorHAnsi"/>
        </w:rPr>
        <w:t xml:space="preserve"> </w:t>
      </w:r>
      <w:r w:rsidR="00663B0D" w:rsidRPr="002A2F53">
        <w:rPr>
          <w:rFonts w:asciiTheme="minorHAnsi" w:hAnsiTheme="minorHAnsi"/>
        </w:rPr>
        <w:t>just dwell on</w:t>
      </w:r>
      <w:r w:rsidR="00892AD8" w:rsidRPr="002A2F53">
        <w:rPr>
          <w:rFonts w:asciiTheme="minorHAnsi" w:hAnsiTheme="minorHAnsi"/>
        </w:rPr>
        <w:t xml:space="preserve"> </w:t>
      </w:r>
      <w:r w:rsidR="005C3A97" w:rsidRPr="002A2F53">
        <w:rPr>
          <w:rFonts w:asciiTheme="minorHAnsi" w:hAnsiTheme="minorHAnsi"/>
        </w:rPr>
        <w:t xml:space="preserve">specific </w:t>
      </w:r>
      <w:r w:rsidRPr="002A2F53">
        <w:rPr>
          <w:rFonts w:asciiTheme="minorHAnsi" w:hAnsiTheme="minorHAnsi"/>
        </w:rPr>
        <w:t>political figures.</w:t>
      </w:r>
      <w:r w:rsidR="0090140C" w:rsidRPr="002A2F53">
        <w:rPr>
          <w:rFonts w:asciiTheme="minorHAnsi" w:hAnsiTheme="minorHAnsi"/>
        </w:rPr>
        <w:t xml:space="preserve">  </w:t>
      </w:r>
      <w:r w:rsidRPr="002A2F53">
        <w:rPr>
          <w:rFonts w:asciiTheme="minorHAnsi" w:hAnsiTheme="minorHAnsi"/>
        </w:rPr>
        <w:t xml:space="preserve">Even those </w:t>
      </w:r>
      <w:r w:rsidR="005953A8" w:rsidRPr="002A2F53">
        <w:rPr>
          <w:rFonts w:asciiTheme="minorHAnsi" w:hAnsiTheme="minorHAnsi"/>
        </w:rPr>
        <w:t>elements</w:t>
      </w:r>
      <w:r w:rsidR="00A00F4A" w:rsidRPr="002A2F53">
        <w:rPr>
          <w:rFonts w:asciiTheme="minorHAnsi" w:hAnsiTheme="minorHAnsi"/>
        </w:rPr>
        <w:t xml:space="preserve"> </w:t>
      </w:r>
      <w:r w:rsidR="00D21AC7" w:rsidRPr="002A2F53">
        <w:rPr>
          <w:rFonts w:asciiTheme="minorHAnsi" w:hAnsiTheme="minorHAnsi"/>
        </w:rPr>
        <w:t xml:space="preserve">have been </w:t>
      </w:r>
      <w:r w:rsidR="005953A8" w:rsidRPr="002A2F53">
        <w:rPr>
          <w:rFonts w:asciiTheme="minorHAnsi" w:hAnsiTheme="minorHAnsi"/>
        </w:rPr>
        <w:t>investigated</w:t>
      </w:r>
      <w:r w:rsidR="00D21AC7" w:rsidRPr="002A2F53">
        <w:rPr>
          <w:rFonts w:asciiTheme="minorHAnsi" w:hAnsiTheme="minorHAnsi"/>
        </w:rPr>
        <w:t xml:space="preserve"> out individually </w:t>
      </w:r>
      <w:r w:rsidR="005953A8" w:rsidRPr="002A2F53">
        <w:rPr>
          <w:rFonts w:asciiTheme="minorHAnsi" w:hAnsiTheme="minorHAnsi"/>
        </w:rPr>
        <w:t>are</w:t>
      </w:r>
      <w:r w:rsidR="00D21AC7" w:rsidRPr="002A2F53">
        <w:rPr>
          <w:rFonts w:asciiTheme="minorHAnsi" w:hAnsiTheme="minorHAnsi"/>
        </w:rPr>
        <w:t xml:space="preserve"> </w:t>
      </w:r>
      <w:r w:rsidR="00975311" w:rsidRPr="002A2F53">
        <w:rPr>
          <w:rFonts w:asciiTheme="minorHAnsi" w:hAnsiTheme="minorHAnsi"/>
        </w:rPr>
        <w:t xml:space="preserve">often in </w:t>
      </w:r>
      <w:r w:rsidR="00D21AC7" w:rsidRPr="002A2F53">
        <w:rPr>
          <w:rFonts w:asciiTheme="minorHAnsi" w:hAnsiTheme="minorHAnsi"/>
        </w:rPr>
        <w:t>contexts that obscure their overall importance.</w:t>
      </w:r>
      <w:r w:rsidR="003C739F" w:rsidRPr="002A2F53">
        <w:rPr>
          <w:rFonts w:asciiTheme="minorHAnsi" w:hAnsiTheme="minorHAnsi"/>
        </w:rPr>
        <w:t xml:space="preserve">  </w:t>
      </w:r>
      <w:r w:rsidR="007D6ECB" w:rsidRPr="002A2F53">
        <w:rPr>
          <w:rFonts w:asciiTheme="minorHAnsi" w:hAnsiTheme="minorHAnsi"/>
        </w:rPr>
        <w:t>Other</w:t>
      </w:r>
      <w:r w:rsidR="003C739F" w:rsidRPr="002A2F53">
        <w:rPr>
          <w:rFonts w:asciiTheme="minorHAnsi" w:hAnsiTheme="minorHAnsi"/>
        </w:rPr>
        <w:t xml:space="preserve"> limitations </w:t>
      </w:r>
      <w:r w:rsidR="007D6ECB" w:rsidRPr="002A2F53">
        <w:rPr>
          <w:rFonts w:asciiTheme="minorHAnsi" w:hAnsiTheme="minorHAnsi"/>
        </w:rPr>
        <w:t xml:space="preserve">are that we </w:t>
      </w:r>
      <w:r w:rsidR="003C739F" w:rsidRPr="002A2F53">
        <w:rPr>
          <w:rFonts w:asciiTheme="minorHAnsi" w:hAnsiTheme="minorHAnsi"/>
        </w:rPr>
        <w:t>have overlooked the diversity of voices that understood a collapsing world order and advocated a</w:t>
      </w:r>
      <w:r w:rsidR="00975311" w:rsidRPr="002A2F53">
        <w:rPr>
          <w:rFonts w:asciiTheme="minorHAnsi" w:hAnsiTheme="minorHAnsi"/>
        </w:rPr>
        <w:t xml:space="preserve"> new one, centered on a</w:t>
      </w:r>
      <w:r w:rsidR="003C739F" w:rsidRPr="002A2F53">
        <w:rPr>
          <w:rFonts w:asciiTheme="minorHAnsi" w:hAnsiTheme="minorHAnsi"/>
        </w:rPr>
        <w:t xml:space="preserve"> greater US role. </w:t>
      </w:r>
    </w:p>
    <w:p w14:paraId="615292C8" w14:textId="52D1E2A8" w:rsidR="00946A19" w:rsidRPr="002A2F53" w:rsidRDefault="00A85C5C" w:rsidP="00441589">
      <w:pPr>
        <w:spacing w:line="480" w:lineRule="auto"/>
        <w:ind w:firstLine="720"/>
        <w:rPr>
          <w:rFonts w:asciiTheme="minorHAnsi" w:hAnsiTheme="minorHAnsi"/>
        </w:rPr>
      </w:pPr>
      <w:r w:rsidRPr="002A2F53">
        <w:rPr>
          <w:rFonts w:asciiTheme="minorHAnsi" w:hAnsiTheme="minorHAnsi"/>
        </w:rPr>
        <w:t xml:space="preserve">So how to demonstrate this?  </w:t>
      </w:r>
      <w:r w:rsidR="001C77CF" w:rsidRPr="002A2F53">
        <w:rPr>
          <w:rFonts w:asciiTheme="minorHAnsi" w:hAnsiTheme="minorHAnsi"/>
        </w:rPr>
        <w:t xml:space="preserve">Conveying widespread change is always a challenge to the historian. </w:t>
      </w:r>
      <w:r w:rsidR="00C86692" w:rsidRPr="002A2F53">
        <w:rPr>
          <w:rFonts w:asciiTheme="minorHAnsi" w:hAnsiTheme="minorHAnsi"/>
        </w:rPr>
        <w:t>W</w:t>
      </w:r>
      <w:r w:rsidR="001C77CF" w:rsidRPr="002A2F53">
        <w:rPr>
          <w:rFonts w:asciiTheme="minorHAnsi" w:hAnsiTheme="minorHAnsi"/>
        </w:rPr>
        <w:t xml:space="preserve">hat follows is hardly the only way to </w:t>
      </w:r>
      <w:r w:rsidR="00380A46" w:rsidRPr="002A2F53">
        <w:rPr>
          <w:rFonts w:asciiTheme="minorHAnsi" w:hAnsiTheme="minorHAnsi"/>
        </w:rPr>
        <w:t xml:space="preserve">it.  </w:t>
      </w:r>
      <w:r w:rsidR="001C77CF" w:rsidRPr="002A2F53">
        <w:rPr>
          <w:rFonts w:asciiTheme="minorHAnsi" w:hAnsiTheme="minorHAnsi"/>
        </w:rPr>
        <w:t xml:space="preserve">It provides a human face to what might be </w:t>
      </w:r>
      <w:r w:rsidR="001D2F02" w:rsidRPr="002A2F53">
        <w:rPr>
          <w:rFonts w:asciiTheme="minorHAnsi" w:hAnsiTheme="minorHAnsi"/>
        </w:rPr>
        <w:t>diverse</w:t>
      </w:r>
      <w:r w:rsidR="001C77CF" w:rsidRPr="002A2F53">
        <w:rPr>
          <w:rFonts w:asciiTheme="minorHAnsi" w:hAnsiTheme="minorHAnsi"/>
        </w:rPr>
        <w:t xml:space="preserve"> and seemingly unconnected elements.  To understand the scale and </w:t>
      </w:r>
      <w:r w:rsidR="001C77CF" w:rsidRPr="002A2F53">
        <w:rPr>
          <w:rFonts w:asciiTheme="minorHAnsi" w:hAnsiTheme="minorHAnsi"/>
        </w:rPr>
        <w:lastRenderedPageBreak/>
        <w:t>scope of change in various overlapping ecosystems that would be forever altered by the period—</w:t>
      </w:r>
      <w:r w:rsidR="0050000B" w:rsidRPr="002A2F53">
        <w:rPr>
          <w:rFonts w:asciiTheme="minorHAnsi" w:hAnsiTheme="minorHAnsi"/>
        </w:rPr>
        <w:t>academia</w:t>
      </w:r>
      <w:r w:rsidR="001C77CF" w:rsidRPr="002A2F53">
        <w:rPr>
          <w:rFonts w:asciiTheme="minorHAnsi" w:hAnsiTheme="minorHAnsi"/>
        </w:rPr>
        <w:t xml:space="preserve">, advocacy, media, </w:t>
      </w:r>
      <w:r w:rsidR="00CC1F58" w:rsidRPr="002A2F53">
        <w:rPr>
          <w:rFonts w:asciiTheme="minorHAnsi" w:hAnsiTheme="minorHAnsi"/>
        </w:rPr>
        <w:t xml:space="preserve">and </w:t>
      </w:r>
      <w:r w:rsidR="001C77CF" w:rsidRPr="002A2F53">
        <w:rPr>
          <w:rFonts w:asciiTheme="minorHAnsi" w:hAnsiTheme="minorHAnsi"/>
        </w:rPr>
        <w:t xml:space="preserve">politics—can be </w:t>
      </w:r>
      <w:r w:rsidR="0050000B" w:rsidRPr="002A2F53">
        <w:rPr>
          <w:rFonts w:asciiTheme="minorHAnsi" w:hAnsiTheme="minorHAnsi"/>
        </w:rPr>
        <w:t>revealed</w:t>
      </w:r>
      <w:r w:rsidR="001C77CF" w:rsidRPr="002A2F53">
        <w:rPr>
          <w:rFonts w:asciiTheme="minorHAnsi" w:hAnsiTheme="minorHAnsi"/>
        </w:rPr>
        <w:t xml:space="preserve"> through</w:t>
      </w:r>
      <w:r w:rsidR="00574C0C" w:rsidRPr="002A2F53">
        <w:rPr>
          <w:rFonts w:asciiTheme="minorHAnsi" w:hAnsiTheme="minorHAnsi"/>
        </w:rPr>
        <w:t xml:space="preserve"> the activities of an individual</w:t>
      </w:r>
      <w:r w:rsidR="001C77CF" w:rsidRPr="002A2F53">
        <w:rPr>
          <w:rFonts w:asciiTheme="minorHAnsi" w:hAnsiTheme="minorHAnsi"/>
        </w:rPr>
        <w:t>.</w:t>
      </w:r>
      <w:r w:rsidR="00946A19" w:rsidRPr="002A2F53">
        <w:rPr>
          <w:rFonts w:asciiTheme="minorHAnsi" w:hAnsiTheme="minorHAnsi"/>
        </w:rPr>
        <w:t xml:space="preserve"> </w:t>
      </w:r>
      <w:r w:rsidR="0050000B" w:rsidRPr="002A2F53">
        <w:rPr>
          <w:rFonts w:asciiTheme="minorHAnsi" w:hAnsiTheme="minorHAnsi"/>
        </w:rPr>
        <w:t xml:space="preserve"> This was s</w:t>
      </w:r>
      <w:r w:rsidR="00946A19" w:rsidRPr="002A2F53">
        <w:rPr>
          <w:rFonts w:asciiTheme="minorHAnsi" w:hAnsiTheme="minorHAnsi"/>
        </w:rPr>
        <w:t xml:space="preserve">omeone who epitomized the </w:t>
      </w:r>
      <w:r w:rsidRPr="002A2F53">
        <w:rPr>
          <w:rFonts w:asciiTheme="minorHAnsi" w:hAnsiTheme="minorHAnsi"/>
        </w:rPr>
        <w:t>concept of the foreign policy entrepreneur or “thought leader”</w:t>
      </w:r>
      <w:r w:rsidR="00946A19" w:rsidRPr="002A2F53">
        <w:rPr>
          <w:rFonts w:asciiTheme="minorHAnsi" w:hAnsiTheme="minorHAnsi"/>
        </w:rPr>
        <w:t xml:space="preserve"> who could operate within the very new environs of the era.</w:t>
      </w:r>
      <w:r w:rsidRPr="002A2F53">
        <w:rPr>
          <w:rStyle w:val="FootnoteReference"/>
          <w:rFonts w:asciiTheme="minorHAnsi" w:hAnsiTheme="minorHAnsi"/>
        </w:rPr>
        <w:footnoteReference w:id="9"/>
      </w:r>
    </w:p>
    <w:p w14:paraId="394FA352" w14:textId="37D5EDF4" w:rsidR="001C77CF" w:rsidRPr="002A2F53" w:rsidRDefault="001C77CF" w:rsidP="00946A19">
      <w:pPr>
        <w:spacing w:line="480" w:lineRule="auto"/>
        <w:rPr>
          <w:rFonts w:asciiTheme="minorHAnsi" w:hAnsiTheme="minorHAnsi"/>
        </w:rPr>
      </w:pPr>
    </w:p>
    <w:p w14:paraId="6C5FD01C" w14:textId="18AF3541" w:rsidR="00946A19" w:rsidRPr="002A2F53" w:rsidRDefault="00946A19" w:rsidP="00946A19">
      <w:pPr>
        <w:spacing w:line="480" w:lineRule="auto"/>
        <w:rPr>
          <w:rFonts w:asciiTheme="minorHAnsi" w:hAnsiTheme="minorHAnsi"/>
          <w:b/>
          <w:bCs/>
        </w:rPr>
      </w:pPr>
      <w:r w:rsidRPr="002A2F53">
        <w:rPr>
          <w:rFonts w:asciiTheme="minorHAnsi" w:hAnsiTheme="minorHAnsi"/>
          <w:b/>
          <w:bCs/>
        </w:rPr>
        <w:t>EVERYBODY LOVES RAYMOND</w:t>
      </w:r>
    </w:p>
    <w:p w14:paraId="424EC662" w14:textId="054DF6AF" w:rsidR="001C77CF" w:rsidRPr="002A2F53" w:rsidRDefault="001C77CF" w:rsidP="005604CD">
      <w:pPr>
        <w:spacing w:line="480" w:lineRule="auto"/>
        <w:rPr>
          <w:rFonts w:asciiTheme="minorHAnsi" w:hAnsiTheme="minorHAnsi"/>
        </w:rPr>
      </w:pPr>
      <w:r w:rsidRPr="002A2F53">
        <w:rPr>
          <w:rFonts w:asciiTheme="minorHAnsi" w:hAnsiTheme="minorHAnsi"/>
        </w:rPr>
        <w:t xml:space="preserve">That figure is Raymond </w:t>
      </w:r>
      <w:r w:rsidR="000A0B8B">
        <w:rPr>
          <w:rFonts w:asciiTheme="minorHAnsi" w:hAnsiTheme="minorHAnsi"/>
        </w:rPr>
        <w:t>Leslie</w:t>
      </w:r>
      <w:r w:rsidR="00946A19" w:rsidRPr="002A2F53">
        <w:rPr>
          <w:rFonts w:asciiTheme="minorHAnsi" w:hAnsiTheme="minorHAnsi"/>
        </w:rPr>
        <w:t xml:space="preserve"> </w:t>
      </w:r>
      <w:r w:rsidRPr="002A2F53">
        <w:rPr>
          <w:rFonts w:asciiTheme="minorHAnsi" w:hAnsiTheme="minorHAnsi"/>
        </w:rPr>
        <w:t xml:space="preserve">Buell.  </w:t>
      </w:r>
      <w:r w:rsidR="004E16FB" w:rsidRPr="002A2F53">
        <w:rPr>
          <w:rFonts w:asciiTheme="minorHAnsi" w:hAnsiTheme="minorHAnsi"/>
        </w:rPr>
        <w:t>Buell</w:t>
      </w:r>
      <w:r w:rsidR="00441589" w:rsidRPr="002A2F53">
        <w:rPr>
          <w:rFonts w:asciiTheme="minorHAnsi" w:hAnsiTheme="minorHAnsi"/>
        </w:rPr>
        <w:t xml:space="preserve"> </w:t>
      </w:r>
      <w:r w:rsidRPr="002A2F53">
        <w:rPr>
          <w:rFonts w:asciiTheme="minorHAnsi" w:hAnsiTheme="minorHAnsi"/>
        </w:rPr>
        <w:t xml:space="preserve">is a figure </w:t>
      </w:r>
      <w:r w:rsidR="00441589" w:rsidRPr="002A2F53">
        <w:rPr>
          <w:rFonts w:asciiTheme="minorHAnsi" w:hAnsiTheme="minorHAnsi"/>
        </w:rPr>
        <w:t>who</w:t>
      </w:r>
      <w:r w:rsidRPr="002A2F53">
        <w:rPr>
          <w:rFonts w:asciiTheme="minorHAnsi" w:hAnsiTheme="minorHAnsi"/>
        </w:rPr>
        <w:t xml:space="preserve"> cuts </w:t>
      </w:r>
      <w:r w:rsidR="00380A46" w:rsidRPr="002A2F53">
        <w:rPr>
          <w:rFonts w:asciiTheme="minorHAnsi" w:hAnsiTheme="minorHAnsi"/>
        </w:rPr>
        <w:t>across</w:t>
      </w:r>
      <w:r w:rsidR="003E19B7" w:rsidRPr="002A2F53">
        <w:rPr>
          <w:rFonts w:asciiTheme="minorHAnsi" w:hAnsiTheme="minorHAnsi"/>
        </w:rPr>
        <w:t xml:space="preserve"> those</w:t>
      </w:r>
      <w:r w:rsidR="00380A46" w:rsidRPr="002A2F53">
        <w:rPr>
          <w:rFonts w:asciiTheme="minorHAnsi" w:hAnsiTheme="minorHAnsi"/>
        </w:rPr>
        <w:t xml:space="preserve"> key theaters of </w:t>
      </w:r>
      <w:r w:rsidR="00556E97" w:rsidRPr="002A2F53">
        <w:rPr>
          <w:rFonts w:asciiTheme="minorHAnsi" w:hAnsiTheme="minorHAnsi"/>
        </w:rPr>
        <w:t>action and</w:t>
      </w:r>
      <w:r w:rsidR="003F2A87" w:rsidRPr="002A2F53">
        <w:rPr>
          <w:rFonts w:asciiTheme="minorHAnsi" w:hAnsiTheme="minorHAnsi"/>
        </w:rPr>
        <w:t xml:space="preserve"> allows </w:t>
      </w:r>
      <w:r w:rsidR="00380A46" w:rsidRPr="002A2F53">
        <w:rPr>
          <w:rFonts w:asciiTheme="minorHAnsi" w:hAnsiTheme="minorHAnsi"/>
        </w:rPr>
        <w:t xml:space="preserve">us to see a broad set of voices seeing that global order had changed and that the US had to take a leading role in a revised </w:t>
      </w:r>
      <w:r w:rsidR="00F54E52" w:rsidRPr="002A2F53">
        <w:rPr>
          <w:rFonts w:asciiTheme="minorHAnsi" w:hAnsiTheme="minorHAnsi"/>
        </w:rPr>
        <w:t xml:space="preserve">global </w:t>
      </w:r>
      <w:r w:rsidR="00380A46" w:rsidRPr="002A2F53">
        <w:rPr>
          <w:rFonts w:asciiTheme="minorHAnsi" w:hAnsiTheme="minorHAnsi"/>
        </w:rPr>
        <w:t>system.</w:t>
      </w:r>
    </w:p>
    <w:p w14:paraId="43D3A4A9" w14:textId="71A023E3" w:rsidR="00FF0468" w:rsidRPr="002A2F53" w:rsidRDefault="00FF0468" w:rsidP="005604CD">
      <w:pPr>
        <w:spacing w:line="480" w:lineRule="auto"/>
        <w:ind w:firstLine="720"/>
        <w:rPr>
          <w:rFonts w:asciiTheme="minorHAnsi" w:hAnsiTheme="minorHAnsi"/>
        </w:rPr>
      </w:pPr>
      <w:r w:rsidRPr="002A2F53">
        <w:rPr>
          <w:rFonts w:asciiTheme="minorHAnsi" w:hAnsiTheme="minorHAnsi"/>
        </w:rPr>
        <w:t>Buell</w:t>
      </w:r>
      <w:r w:rsidR="00380A46" w:rsidRPr="002A2F53">
        <w:rPr>
          <w:rFonts w:asciiTheme="minorHAnsi" w:hAnsiTheme="minorHAnsi"/>
        </w:rPr>
        <w:t xml:space="preserve"> himself</w:t>
      </w:r>
      <w:r w:rsidRPr="002A2F53">
        <w:rPr>
          <w:rFonts w:asciiTheme="minorHAnsi" w:hAnsiTheme="minorHAnsi"/>
        </w:rPr>
        <w:t xml:space="preserve"> has mostly populated footnotes</w:t>
      </w:r>
      <w:r w:rsidR="007B6C04">
        <w:rPr>
          <w:rFonts w:asciiTheme="minorHAnsi" w:hAnsiTheme="minorHAnsi"/>
        </w:rPr>
        <w:t>.</w:t>
      </w:r>
      <w:r w:rsidR="00834A0D" w:rsidRPr="002A2F53">
        <w:rPr>
          <w:rStyle w:val="FootnoteReference"/>
          <w:rFonts w:asciiTheme="minorHAnsi" w:hAnsiTheme="minorHAnsi"/>
        </w:rPr>
        <w:footnoteReference w:id="10"/>
      </w:r>
      <w:r w:rsidR="00380A46" w:rsidRPr="002A2F53">
        <w:rPr>
          <w:rFonts w:asciiTheme="minorHAnsi" w:hAnsiTheme="minorHAnsi"/>
        </w:rPr>
        <w:t xml:space="preserve">  However, his diverse</w:t>
      </w:r>
      <w:r w:rsidR="00650693" w:rsidRPr="002A2F53">
        <w:rPr>
          <w:rFonts w:asciiTheme="minorHAnsi" w:hAnsiTheme="minorHAnsi"/>
        </w:rPr>
        <w:t xml:space="preserve"> career </w:t>
      </w:r>
      <w:r w:rsidR="003D1722" w:rsidRPr="002A2F53">
        <w:rPr>
          <w:rFonts w:asciiTheme="minorHAnsi" w:hAnsiTheme="minorHAnsi"/>
        </w:rPr>
        <w:t>unites</w:t>
      </w:r>
      <w:r w:rsidR="00380A46" w:rsidRPr="002A2F53">
        <w:rPr>
          <w:rFonts w:asciiTheme="minorHAnsi" w:hAnsiTheme="minorHAnsi"/>
        </w:rPr>
        <w:t xml:space="preserve"> </w:t>
      </w:r>
      <w:r w:rsidRPr="002A2F53">
        <w:rPr>
          <w:rFonts w:asciiTheme="minorHAnsi" w:hAnsiTheme="minorHAnsi"/>
        </w:rPr>
        <w:t>a clatter of different areas that scholars tend to treat as distinct:</w:t>
      </w:r>
      <w:r w:rsidR="00650693" w:rsidRPr="002A2F53">
        <w:rPr>
          <w:rFonts w:asciiTheme="minorHAnsi" w:hAnsiTheme="minorHAnsi"/>
        </w:rPr>
        <w:t xml:space="preserve"> academia, advocacy, media, and politics.  </w:t>
      </w:r>
      <w:r w:rsidR="00754D92" w:rsidRPr="002A2F53">
        <w:rPr>
          <w:rFonts w:asciiTheme="minorHAnsi" w:hAnsiTheme="minorHAnsi"/>
        </w:rPr>
        <w:t>W</w:t>
      </w:r>
      <w:r w:rsidR="00650693" w:rsidRPr="002A2F53">
        <w:rPr>
          <w:rFonts w:asciiTheme="minorHAnsi" w:hAnsiTheme="minorHAnsi"/>
        </w:rPr>
        <w:t xml:space="preserve">hen united by Buell these different areas show us an interlocking system </w:t>
      </w:r>
      <w:r w:rsidR="00035D74" w:rsidRPr="002A2F53">
        <w:rPr>
          <w:rFonts w:asciiTheme="minorHAnsi" w:hAnsiTheme="minorHAnsi"/>
        </w:rPr>
        <w:t>providing supports for global intervention across US society</w:t>
      </w:r>
      <w:r w:rsidR="00F54E52" w:rsidRPr="002A2F53">
        <w:rPr>
          <w:rFonts w:asciiTheme="minorHAnsi" w:hAnsiTheme="minorHAnsi"/>
        </w:rPr>
        <w:t xml:space="preserve"> did indeed emerge in the Depression—and because of the Depression</w:t>
      </w:r>
      <w:r w:rsidR="00035D74" w:rsidRPr="002A2F53">
        <w:rPr>
          <w:rFonts w:asciiTheme="minorHAnsi" w:hAnsiTheme="minorHAnsi"/>
        </w:rPr>
        <w:t xml:space="preserve">.  </w:t>
      </w:r>
    </w:p>
    <w:p w14:paraId="30285535" w14:textId="7D1F032D" w:rsidR="00650693" w:rsidRPr="002A2F53" w:rsidRDefault="003A3ECD" w:rsidP="005604CD">
      <w:pPr>
        <w:spacing w:line="480" w:lineRule="auto"/>
        <w:ind w:firstLine="720"/>
        <w:rPr>
          <w:rFonts w:asciiTheme="minorHAnsi" w:hAnsiTheme="minorHAnsi"/>
        </w:rPr>
      </w:pPr>
      <w:r w:rsidRPr="002A2F53">
        <w:rPr>
          <w:rFonts w:asciiTheme="minorHAnsi" w:hAnsiTheme="minorHAnsi"/>
        </w:rPr>
        <w:t>P</w:t>
      </w:r>
      <w:r w:rsidR="00650693" w:rsidRPr="002A2F53">
        <w:rPr>
          <w:rFonts w:asciiTheme="minorHAnsi" w:hAnsiTheme="minorHAnsi"/>
        </w:rPr>
        <w:t xml:space="preserve">art of the argument here needs to be presented starkly.  </w:t>
      </w:r>
      <w:r w:rsidR="00D67DC6" w:rsidRPr="002A2F53">
        <w:rPr>
          <w:rFonts w:asciiTheme="minorHAnsi" w:hAnsiTheme="minorHAnsi"/>
        </w:rPr>
        <w:t>Buell</w:t>
      </w:r>
      <w:r w:rsidR="00650693" w:rsidRPr="002A2F53">
        <w:rPr>
          <w:rFonts w:asciiTheme="minorHAnsi" w:hAnsiTheme="minorHAnsi"/>
        </w:rPr>
        <w:t xml:space="preserve"> </w:t>
      </w:r>
      <w:r w:rsidR="00D67DC6" w:rsidRPr="002A2F53">
        <w:rPr>
          <w:rFonts w:asciiTheme="minorHAnsi" w:hAnsiTheme="minorHAnsi"/>
        </w:rPr>
        <w:t xml:space="preserve">was not </w:t>
      </w:r>
      <w:r w:rsidR="00650693" w:rsidRPr="002A2F53">
        <w:rPr>
          <w:rFonts w:asciiTheme="minorHAnsi" w:hAnsiTheme="minorHAnsi"/>
        </w:rPr>
        <w:t>some single originator or presiding founder, a font from which the ideas about the US’ global role flowed.  Buell is a mechanism</w:t>
      </w:r>
      <w:r w:rsidR="00035D74" w:rsidRPr="002A2F53">
        <w:rPr>
          <w:rFonts w:asciiTheme="minorHAnsi" w:hAnsiTheme="minorHAnsi"/>
        </w:rPr>
        <w:t xml:space="preserve">.  </w:t>
      </w:r>
      <w:r w:rsidR="005B0D59" w:rsidRPr="002A2F53">
        <w:rPr>
          <w:rFonts w:asciiTheme="minorHAnsi" w:hAnsiTheme="minorHAnsi"/>
        </w:rPr>
        <w:t>He is a guide to</w:t>
      </w:r>
      <w:r w:rsidR="00391009" w:rsidRPr="002A2F53">
        <w:rPr>
          <w:rFonts w:asciiTheme="minorHAnsi" w:hAnsiTheme="minorHAnsi"/>
        </w:rPr>
        <w:t xml:space="preserve"> </w:t>
      </w:r>
      <w:r w:rsidR="00650693" w:rsidRPr="002A2F53">
        <w:rPr>
          <w:rFonts w:asciiTheme="minorHAnsi" w:hAnsiTheme="minorHAnsi"/>
        </w:rPr>
        <w:t xml:space="preserve">an interlocking network of individuals and </w:t>
      </w:r>
      <w:r w:rsidR="00650693" w:rsidRPr="002A2F53">
        <w:rPr>
          <w:rFonts w:asciiTheme="minorHAnsi" w:hAnsiTheme="minorHAnsi"/>
        </w:rPr>
        <w:lastRenderedPageBreak/>
        <w:t xml:space="preserve">institutions.  He is the protagonist but no hero.  He had influence but lacked perfect insight.  </w:t>
      </w:r>
    </w:p>
    <w:p w14:paraId="13C793FE" w14:textId="6D535E38" w:rsidR="00650693" w:rsidRPr="002A2F53" w:rsidRDefault="002937CE" w:rsidP="005604CD">
      <w:pPr>
        <w:spacing w:line="480" w:lineRule="auto"/>
        <w:ind w:firstLine="720"/>
        <w:rPr>
          <w:rFonts w:asciiTheme="minorHAnsi" w:hAnsiTheme="minorHAnsi"/>
        </w:rPr>
      </w:pPr>
      <w:r w:rsidRPr="002A2F53">
        <w:rPr>
          <w:rFonts w:asciiTheme="minorHAnsi" w:hAnsiTheme="minorHAnsi"/>
        </w:rPr>
        <w:t>In one sense Buell is not new.  The</w:t>
      </w:r>
      <w:r w:rsidR="00FF0468" w:rsidRPr="002A2F53">
        <w:rPr>
          <w:rFonts w:asciiTheme="minorHAnsi" w:hAnsiTheme="minorHAnsi"/>
        </w:rPr>
        <w:t xml:space="preserve"> networked have always been with us, </w:t>
      </w:r>
      <w:r w:rsidR="00973CE5" w:rsidRPr="002A2F53">
        <w:rPr>
          <w:rFonts w:asciiTheme="minorHAnsi" w:hAnsiTheme="minorHAnsi"/>
        </w:rPr>
        <w:t>including those</w:t>
      </w:r>
      <w:r w:rsidR="00FF0468" w:rsidRPr="002A2F53">
        <w:rPr>
          <w:rFonts w:asciiTheme="minorHAnsi" w:hAnsiTheme="minorHAnsi"/>
        </w:rPr>
        <w:t xml:space="preserve"> outside </w:t>
      </w:r>
      <w:r w:rsidRPr="002A2F53">
        <w:rPr>
          <w:rFonts w:asciiTheme="minorHAnsi" w:hAnsiTheme="minorHAnsi"/>
        </w:rPr>
        <w:t xml:space="preserve">the </w:t>
      </w:r>
      <w:r w:rsidR="00FF0468" w:rsidRPr="002A2F53">
        <w:rPr>
          <w:rFonts w:asciiTheme="minorHAnsi" w:hAnsiTheme="minorHAnsi"/>
        </w:rPr>
        <w:t xml:space="preserve">government </w:t>
      </w:r>
      <w:r w:rsidR="005960D7" w:rsidRPr="002A2F53">
        <w:rPr>
          <w:rFonts w:asciiTheme="minorHAnsi" w:hAnsiTheme="minorHAnsi"/>
        </w:rPr>
        <w:t>who</w:t>
      </w:r>
      <w:r w:rsidR="005F1889" w:rsidRPr="002A2F53">
        <w:rPr>
          <w:rFonts w:asciiTheme="minorHAnsi" w:hAnsiTheme="minorHAnsi"/>
        </w:rPr>
        <w:t xml:space="preserve">se stock-in-trade is </w:t>
      </w:r>
      <w:r w:rsidRPr="002A2F53">
        <w:rPr>
          <w:rFonts w:asciiTheme="minorHAnsi" w:hAnsiTheme="minorHAnsi"/>
        </w:rPr>
        <w:t>influence</w:t>
      </w:r>
      <w:r w:rsidR="00973CE5" w:rsidRPr="002A2F53">
        <w:rPr>
          <w:rFonts w:asciiTheme="minorHAnsi" w:hAnsiTheme="minorHAnsi"/>
        </w:rPr>
        <w:t>.</w:t>
      </w:r>
      <w:r w:rsidR="00650693" w:rsidRPr="002A2F53">
        <w:rPr>
          <w:rFonts w:asciiTheme="minorHAnsi" w:hAnsiTheme="minorHAnsi"/>
        </w:rPr>
        <w:t xml:space="preserve">  What is important is </w:t>
      </w:r>
      <w:r w:rsidR="008C371D" w:rsidRPr="002A2F53">
        <w:rPr>
          <w:rFonts w:asciiTheme="minorHAnsi" w:hAnsiTheme="minorHAnsi"/>
        </w:rPr>
        <w:t xml:space="preserve">Buell, like others, </w:t>
      </w:r>
      <w:r w:rsidR="00650693" w:rsidRPr="002A2F53">
        <w:rPr>
          <w:rFonts w:asciiTheme="minorHAnsi" w:hAnsiTheme="minorHAnsi"/>
        </w:rPr>
        <w:t>rode the rise of new institutions, concepts</w:t>
      </w:r>
      <w:r w:rsidR="00AC0AB2" w:rsidRPr="002A2F53">
        <w:rPr>
          <w:rFonts w:asciiTheme="minorHAnsi" w:hAnsiTheme="minorHAnsi"/>
        </w:rPr>
        <w:t>,</w:t>
      </w:r>
      <w:r w:rsidR="00650693" w:rsidRPr="002A2F53">
        <w:rPr>
          <w:rFonts w:asciiTheme="minorHAnsi" w:hAnsiTheme="minorHAnsi"/>
        </w:rPr>
        <w:t xml:space="preserve"> and technologies to a position of authority</w:t>
      </w:r>
      <w:r w:rsidR="00DE65EB" w:rsidRPr="002A2F53">
        <w:rPr>
          <w:rFonts w:asciiTheme="minorHAnsi" w:hAnsiTheme="minorHAnsi"/>
        </w:rPr>
        <w:t>.  F</w:t>
      </w:r>
      <w:r w:rsidR="00650693" w:rsidRPr="002A2F53">
        <w:rPr>
          <w:rFonts w:asciiTheme="minorHAnsi" w:hAnsiTheme="minorHAnsi"/>
        </w:rPr>
        <w:t xml:space="preserve">ollowing that </w:t>
      </w:r>
      <w:r w:rsidR="00F62C0E" w:rsidRPr="002A2F53">
        <w:rPr>
          <w:rFonts w:asciiTheme="minorHAnsi" w:hAnsiTheme="minorHAnsi"/>
        </w:rPr>
        <w:t>journey</w:t>
      </w:r>
      <w:r w:rsidR="00650693" w:rsidRPr="002A2F53">
        <w:rPr>
          <w:rFonts w:asciiTheme="minorHAnsi" w:hAnsiTheme="minorHAnsi"/>
        </w:rPr>
        <w:t xml:space="preserve"> allows us to see not only other actors but the laying of </w:t>
      </w:r>
      <w:r w:rsidR="00834A0D" w:rsidRPr="002A2F53">
        <w:rPr>
          <w:rFonts w:asciiTheme="minorHAnsi" w:hAnsiTheme="minorHAnsi"/>
        </w:rPr>
        <w:t>enduring footings</w:t>
      </w:r>
      <w:r w:rsidR="00650693" w:rsidRPr="002A2F53">
        <w:rPr>
          <w:rFonts w:asciiTheme="minorHAnsi" w:hAnsiTheme="minorHAnsi"/>
        </w:rPr>
        <w:t xml:space="preserve"> that would be vital to a</w:t>
      </w:r>
      <w:r w:rsidR="00834A0D" w:rsidRPr="002A2F53">
        <w:rPr>
          <w:rFonts w:asciiTheme="minorHAnsi" w:hAnsiTheme="minorHAnsi"/>
        </w:rPr>
        <w:t>n</w:t>
      </w:r>
      <w:r w:rsidR="00A53C93" w:rsidRPr="002A2F53">
        <w:rPr>
          <w:rFonts w:asciiTheme="minorHAnsi" w:hAnsiTheme="minorHAnsi"/>
        </w:rPr>
        <w:t>d</w:t>
      </w:r>
      <w:r w:rsidR="00650693" w:rsidRPr="002A2F53">
        <w:rPr>
          <w:rFonts w:asciiTheme="minorHAnsi" w:hAnsiTheme="minorHAnsi"/>
        </w:rPr>
        <w:t xml:space="preserve"> </w:t>
      </w:r>
      <w:r w:rsidR="00834A0D" w:rsidRPr="002A2F53">
        <w:rPr>
          <w:rFonts w:asciiTheme="minorHAnsi" w:hAnsiTheme="minorHAnsi"/>
        </w:rPr>
        <w:t>new and enduring</w:t>
      </w:r>
      <w:r w:rsidR="00650693" w:rsidRPr="002A2F53">
        <w:rPr>
          <w:rFonts w:asciiTheme="minorHAnsi" w:hAnsiTheme="minorHAnsi"/>
        </w:rPr>
        <w:t xml:space="preserve"> US global role.  </w:t>
      </w:r>
    </w:p>
    <w:p w14:paraId="53363C84" w14:textId="77777777" w:rsidR="003C739F" w:rsidRPr="002A2F53" w:rsidRDefault="003C739F">
      <w:pPr>
        <w:rPr>
          <w:rFonts w:asciiTheme="minorHAnsi" w:hAnsiTheme="minorHAnsi"/>
        </w:rPr>
      </w:pPr>
    </w:p>
    <w:p w14:paraId="78839418" w14:textId="3854460A" w:rsidR="00DD5573" w:rsidRPr="002A2F53" w:rsidRDefault="00C6277E">
      <w:pPr>
        <w:rPr>
          <w:rFonts w:asciiTheme="minorHAnsi" w:hAnsiTheme="minorHAnsi"/>
        </w:rPr>
      </w:pPr>
      <w:r w:rsidRPr="002A2F53">
        <w:rPr>
          <w:rFonts w:asciiTheme="minorHAnsi" w:hAnsiTheme="minorHAnsi"/>
          <w:b/>
          <w:bCs/>
        </w:rPr>
        <w:t xml:space="preserve">THE ATMOSPHERE HERE: </w:t>
      </w:r>
      <w:r w:rsidR="00DD5573" w:rsidRPr="002A2F53">
        <w:rPr>
          <w:rFonts w:asciiTheme="minorHAnsi" w:hAnsiTheme="minorHAnsi"/>
          <w:b/>
          <w:bCs/>
        </w:rPr>
        <w:t>ACADEMIA</w:t>
      </w:r>
    </w:p>
    <w:p w14:paraId="6DDFE747" w14:textId="77777777" w:rsidR="00DD5573" w:rsidRPr="002A2F53" w:rsidRDefault="00DD5573">
      <w:pPr>
        <w:rPr>
          <w:rFonts w:asciiTheme="minorHAnsi" w:hAnsiTheme="minorHAnsi"/>
        </w:rPr>
      </w:pPr>
    </w:p>
    <w:p w14:paraId="09CFDE26" w14:textId="24578313" w:rsidR="00973CE5" w:rsidRPr="002A2F53" w:rsidRDefault="001C77CF" w:rsidP="00EF3FCD">
      <w:pPr>
        <w:spacing w:line="480" w:lineRule="auto"/>
        <w:rPr>
          <w:rFonts w:asciiTheme="minorHAnsi" w:hAnsiTheme="minorHAnsi"/>
        </w:rPr>
      </w:pPr>
      <w:r w:rsidRPr="002A2F53">
        <w:rPr>
          <w:rFonts w:asciiTheme="minorHAnsi" w:hAnsiTheme="minorHAnsi"/>
        </w:rPr>
        <w:t>Buell was a product of the establishment, with a Ph.D. from Princeton that provided entre to Harvard as a professor of government</w:t>
      </w:r>
      <w:r w:rsidR="00063C02" w:rsidRPr="002A2F53">
        <w:rPr>
          <w:rFonts w:asciiTheme="minorHAnsi" w:hAnsiTheme="minorHAnsi"/>
        </w:rPr>
        <w:t xml:space="preserve">.  He was one of the very first practitioners of </w:t>
      </w:r>
      <w:r w:rsidR="00E906A6" w:rsidRPr="002A2F53">
        <w:rPr>
          <w:rFonts w:asciiTheme="minorHAnsi" w:hAnsiTheme="minorHAnsi"/>
        </w:rPr>
        <w:t>what was the</w:t>
      </w:r>
      <w:r w:rsidR="00063C02" w:rsidRPr="002A2F53">
        <w:rPr>
          <w:rFonts w:asciiTheme="minorHAnsi" w:hAnsiTheme="minorHAnsi"/>
        </w:rPr>
        <w:t xml:space="preserve"> very new interdisciplinary discipline, international relations.  </w:t>
      </w:r>
    </w:p>
    <w:p w14:paraId="6C0AC0D5" w14:textId="2563CF2B" w:rsidR="001C77CF" w:rsidRPr="002A2F53" w:rsidRDefault="00B61443" w:rsidP="00EF3FCD">
      <w:pPr>
        <w:spacing w:line="480" w:lineRule="auto"/>
        <w:ind w:firstLine="720"/>
        <w:rPr>
          <w:rFonts w:asciiTheme="minorHAnsi" w:hAnsiTheme="minorHAnsi"/>
        </w:rPr>
      </w:pPr>
      <w:r w:rsidRPr="002A2F53">
        <w:rPr>
          <w:rFonts w:asciiTheme="minorHAnsi" w:hAnsiTheme="minorHAnsi"/>
        </w:rPr>
        <w:t>Buell</w:t>
      </w:r>
      <w:r w:rsidR="00063C02" w:rsidRPr="002A2F53">
        <w:rPr>
          <w:rFonts w:asciiTheme="minorHAnsi" w:hAnsiTheme="minorHAnsi"/>
        </w:rPr>
        <w:t xml:space="preserve"> </w:t>
      </w:r>
      <w:r w:rsidR="00CF57B0" w:rsidRPr="002A2F53">
        <w:rPr>
          <w:rFonts w:asciiTheme="minorHAnsi" w:hAnsiTheme="minorHAnsi"/>
        </w:rPr>
        <w:t>wrote the book on IR</w:t>
      </w:r>
      <w:r w:rsidR="00063C02" w:rsidRPr="002A2F53">
        <w:rPr>
          <w:rFonts w:asciiTheme="minorHAnsi" w:hAnsiTheme="minorHAnsi"/>
        </w:rPr>
        <w:t xml:space="preserve">.  </w:t>
      </w:r>
      <w:r w:rsidR="005604CD" w:rsidRPr="002A2F53">
        <w:rPr>
          <w:rFonts w:asciiTheme="minorHAnsi" w:hAnsiTheme="minorHAnsi"/>
        </w:rPr>
        <w:t xml:space="preserve">Literally.  </w:t>
      </w:r>
      <w:r w:rsidR="00063C02" w:rsidRPr="002A2F53">
        <w:rPr>
          <w:rFonts w:asciiTheme="minorHAnsi" w:hAnsiTheme="minorHAnsi"/>
        </w:rPr>
        <w:t xml:space="preserve">That book was the first textbook on the subject, aptly titled, </w:t>
      </w:r>
      <w:r w:rsidR="00CF57B0" w:rsidRPr="002A2F53">
        <w:rPr>
          <w:rFonts w:asciiTheme="minorHAnsi" w:hAnsiTheme="minorHAnsi"/>
          <w:i/>
          <w:iCs/>
        </w:rPr>
        <w:t>International Relations</w:t>
      </w:r>
      <w:r w:rsidR="00CF57B0" w:rsidRPr="002A2F53">
        <w:rPr>
          <w:rFonts w:asciiTheme="minorHAnsi" w:hAnsiTheme="minorHAnsi"/>
        </w:rPr>
        <w:t xml:space="preserve">. </w:t>
      </w:r>
      <w:r w:rsidR="00946A19" w:rsidRPr="002A2F53">
        <w:rPr>
          <w:rFonts w:asciiTheme="minorHAnsi" w:hAnsiTheme="minorHAnsi"/>
        </w:rPr>
        <w:t xml:space="preserve"> </w:t>
      </w:r>
      <w:r w:rsidR="00BA674A" w:rsidRPr="002A2F53">
        <w:rPr>
          <w:rFonts w:asciiTheme="minorHAnsi" w:hAnsiTheme="minorHAnsi"/>
        </w:rPr>
        <w:t>He published widely and was a figure in forums</w:t>
      </w:r>
      <w:r w:rsidRPr="002A2F53">
        <w:rPr>
          <w:rFonts w:asciiTheme="minorHAnsi" w:hAnsiTheme="minorHAnsi"/>
        </w:rPr>
        <w:t xml:space="preserve"> were meant to further the reach of the new approach,</w:t>
      </w:r>
      <w:r w:rsidR="00BA674A" w:rsidRPr="002A2F53">
        <w:rPr>
          <w:rFonts w:asciiTheme="minorHAnsi" w:hAnsiTheme="minorHAnsi"/>
        </w:rPr>
        <w:t xml:space="preserve"> from the new house journal of the </w:t>
      </w:r>
      <w:r w:rsidR="00AC0AB2" w:rsidRPr="002A2F53">
        <w:rPr>
          <w:rFonts w:asciiTheme="minorHAnsi" w:hAnsiTheme="minorHAnsi"/>
        </w:rPr>
        <w:t>Council on Foreign Relations (CFR)</w:t>
      </w:r>
      <w:r w:rsidR="00BA674A" w:rsidRPr="002A2F53">
        <w:rPr>
          <w:rFonts w:asciiTheme="minorHAnsi" w:hAnsiTheme="minorHAnsi"/>
        </w:rPr>
        <w:t xml:space="preserve">, </w:t>
      </w:r>
      <w:r w:rsidR="00BA674A" w:rsidRPr="002A2F53">
        <w:rPr>
          <w:rFonts w:asciiTheme="minorHAnsi" w:hAnsiTheme="minorHAnsi"/>
          <w:i/>
          <w:iCs/>
        </w:rPr>
        <w:t>Foreign Affairs</w:t>
      </w:r>
      <w:r w:rsidR="00BA674A" w:rsidRPr="002A2F53">
        <w:rPr>
          <w:rFonts w:asciiTheme="minorHAnsi" w:hAnsiTheme="minorHAnsi"/>
        </w:rPr>
        <w:t>, to the annual establishment gathering at Williams College, the Institute of Politics</w:t>
      </w:r>
      <w:r w:rsidR="00AC0AB2" w:rsidRPr="002A2F53">
        <w:rPr>
          <w:rFonts w:asciiTheme="minorHAnsi" w:hAnsiTheme="minorHAnsi"/>
        </w:rPr>
        <w:t xml:space="preserve">. </w:t>
      </w:r>
      <w:r w:rsidR="00BA674A" w:rsidRPr="002A2F53">
        <w:rPr>
          <w:rFonts w:asciiTheme="minorHAnsi" w:hAnsiTheme="minorHAnsi"/>
        </w:rPr>
        <w:t xml:space="preserve"> </w:t>
      </w:r>
    </w:p>
    <w:p w14:paraId="0DD09E9B" w14:textId="3B0420EF" w:rsidR="00514C98" w:rsidRPr="002A2F53" w:rsidRDefault="000260B5" w:rsidP="00EF3FCD">
      <w:pPr>
        <w:spacing w:line="480" w:lineRule="auto"/>
        <w:ind w:firstLine="720"/>
        <w:rPr>
          <w:rFonts w:asciiTheme="minorHAnsi" w:hAnsiTheme="minorHAnsi"/>
        </w:rPr>
      </w:pPr>
      <w:r w:rsidRPr="002A2F53">
        <w:rPr>
          <w:rFonts w:asciiTheme="minorHAnsi" w:hAnsiTheme="minorHAnsi"/>
        </w:rPr>
        <w:t xml:space="preserve">Buell reveals the </w:t>
      </w:r>
      <w:r w:rsidR="001C77CF" w:rsidRPr="002A2F53">
        <w:rPr>
          <w:rFonts w:asciiTheme="minorHAnsi" w:hAnsiTheme="minorHAnsi"/>
        </w:rPr>
        <w:t xml:space="preserve">rise of </w:t>
      </w:r>
      <w:r w:rsidR="00C908C3" w:rsidRPr="002A2F53">
        <w:rPr>
          <w:rFonts w:asciiTheme="minorHAnsi" w:hAnsiTheme="minorHAnsi"/>
        </w:rPr>
        <w:t>this</w:t>
      </w:r>
      <w:r w:rsidR="001C77CF" w:rsidRPr="002A2F53">
        <w:rPr>
          <w:rFonts w:asciiTheme="minorHAnsi" w:hAnsiTheme="minorHAnsi"/>
        </w:rPr>
        <w:t xml:space="preserve"> interdisciplinary approach</w:t>
      </w:r>
      <w:r w:rsidR="00946A19" w:rsidRPr="002A2F53">
        <w:rPr>
          <w:rFonts w:asciiTheme="minorHAnsi" w:hAnsiTheme="minorHAnsi"/>
        </w:rPr>
        <w:t xml:space="preserve"> </w:t>
      </w:r>
      <w:r w:rsidRPr="002A2F53">
        <w:rPr>
          <w:rFonts w:asciiTheme="minorHAnsi" w:hAnsiTheme="minorHAnsi"/>
        </w:rPr>
        <w:t>with</w:t>
      </w:r>
      <w:r w:rsidR="001C77CF" w:rsidRPr="002A2F53">
        <w:rPr>
          <w:rFonts w:asciiTheme="minorHAnsi" w:hAnsiTheme="minorHAnsi"/>
        </w:rPr>
        <w:t xml:space="preserve"> the comparatively new American research university</w:t>
      </w:r>
      <w:r w:rsidRPr="002A2F53">
        <w:rPr>
          <w:rFonts w:asciiTheme="minorHAnsi" w:hAnsiTheme="minorHAnsi"/>
        </w:rPr>
        <w:t xml:space="preserve"> that </w:t>
      </w:r>
      <w:r w:rsidR="00AC0AB2" w:rsidRPr="002A2F53">
        <w:rPr>
          <w:rFonts w:asciiTheme="minorHAnsi" w:hAnsiTheme="minorHAnsi"/>
        </w:rPr>
        <w:t>was also</w:t>
      </w:r>
      <w:r w:rsidRPr="002A2F53">
        <w:rPr>
          <w:rFonts w:asciiTheme="minorHAnsi" w:hAnsiTheme="minorHAnsi"/>
        </w:rPr>
        <w:t xml:space="preserve"> connected to a set of </w:t>
      </w:r>
      <w:r w:rsidR="00A53AD5" w:rsidRPr="002A2F53">
        <w:rPr>
          <w:rFonts w:asciiTheme="minorHAnsi" w:hAnsiTheme="minorHAnsi"/>
        </w:rPr>
        <w:t xml:space="preserve">recently </w:t>
      </w:r>
      <w:r w:rsidR="00D11399" w:rsidRPr="002A2F53">
        <w:rPr>
          <w:rFonts w:asciiTheme="minorHAnsi" w:hAnsiTheme="minorHAnsi"/>
        </w:rPr>
        <w:t>formed</w:t>
      </w:r>
      <w:r w:rsidRPr="002A2F53">
        <w:rPr>
          <w:rFonts w:asciiTheme="minorHAnsi" w:hAnsiTheme="minorHAnsi"/>
        </w:rPr>
        <w:t xml:space="preserve"> advocacy groups</w:t>
      </w:r>
      <w:r w:rsidR="00AC0AB2" w:rsidRPr="002A2F53">
        <w:rPr>
          <w:rFonts w:asciiTheme="minorHAnsi" w:hAnsiTheme="minorHAnsi"/>
        </w:rPr>
        <w:t xml:space="preserve"> focused on world affairs</w:t>
      </w:r>
      <w:r w:rsidR="001C77CF" w:rsidRPr="002A2F53">
        <w:rPr>
          <w:rFonts w:asciiTheme="minorHAnsi" w:hAnsiTheme="minorHAnsi"/>
        </w:rPr>
        <w:t>.  That gave him a platform</w:t>
      </w:r>
      <w:r w:rsidR="00796528" w:rsidRPr="002A2F53">
        <w:rPr>
          <w:rFonts w:asciiTheme="minorHAnsi" w:hAnsiTheme="minorHAnsi"/>
        </w:rPr>
        <w:t xml:space="preserve"> and a community in which to insert his idea</w:t>
      </w:r>
      <w:r w:rsidR="00CE620F" w:rsidRPr="002A2F53">
        <w:rPr>
          <w:rFonts w:asciiTheme="minorHAnsi" w:hAnsiTheme="minorHAnsi"/>
        </w:rPr>
        <w:t>s</w:t>
      </w:r>
      <w:r w:rsidR="001C77CF" w:rsidRPr="002A2F53">
        <w:rPr>
          <w:rFonts w:asciiTheme="minorHAnsi" w:hAnsiTheme="minorHAnsi"/>
        </w:rPr>
        <w:t xml:space="preserve">.  </w:t>
      </w:r>
      <w:r w:rsidR="00063C02" w:rsidRPr="002A2F53">
        <w:rPr>
          <w:rFonts w:asciiTheme="minorHAnsi" w:hAnsiTheme="minorHAnsi"/>
        </w:rPr>
        <w:t xml:space="preserve">That community was as much national as transnational.  He was very much a part of a </w:t>
      </w:r>
      <w:r w:rsidR="00514C98" w:rsidRPr="002A2F53">
        <w:rPr>
          <w:rFonts w:asciiTheme="minorHAnsi" w:hAnsiTheme="minorHAnsi"/>
        </w:rPr>
        <w:t>“</w:t>
      </w:r>
      <w:r w:rsidR="00063C02" w:rsidRPr="002A2F53">
        <w:rPr>
          <w:rFonts w:asciiTheme="minorHAnsi" w:hAnsiTheme="minorHAnsi"/>
        </w:rPr>
        <w:t>liberal international society</w:t>
      </w:r>
      <w:r w:rsidR="00514C98" w:rsidRPr="002A2F53">
        <w:rPr>
          <w:rFonts w:asciiTheme="minorHAnsi" w:hAnsiTheme="minorHAnsi"/>
        </w:rPr>
        <w:t>”</w:t>
      </w:r>
      <w:r w:rsidR="00063C02" w:rsidRPr="002A2F53">
        <w:rPr>
          <w:rFonts w:asciiTheme="minorHAnsi" w:hAnsiTheme="minorHAnsi"/>
        </w:rPr>
        <w:t xml:space="preserve"> that supported </w:t>
      </w:r>
      <w:r w:rsidR="00B82589" w:rsidRPr="002A2F53">
        <w:rPr>
          <w:rFonts w:asciiTheme="minorHAnsi" w:hAnsiTheme="minorHAnsi"/>
        </w:rPr>
        <w:t>a</w:t>
      </w:r>
      <w:r w:rsidR="00C25A23" w:rsidRPr="002A2F53">
        <w:rPr>
          <w:rFonts w:asciiTheme="minorHAnsi" w:hAnsiTheme="minorHAnsi"/>
        </w:rPr>
        <w:t xml:space="preserve"> </w:t>
      </w:r>
      <w:r w:rsidR="00063C02" w:rsidRPr="002A2F53">
        <w:rPr>
          <w:rFonts w:asciiTheme="minorHAnsi" w:hAnsiTheme="minorHAnsi"/>
        </w:rPr>
        <w:t>liberal</w:t>
      </w:r>
      <w:r w:rsidR="00B82589" w:rsidRPr="002A2F53">
        <w:rPr>
          <w:rFonts w:asciiTheme="minorHAnsi" w:hAnsiTheme="minorHAnsi"/>
        </w:rPr>
        <w:t xml:space="preserve"> international</w:t>
      </w:r>
      <w:r w:rsidR="00063C02" w:rsidRPr="002A2F53">
        <w:rPr>
          <w:rFonts w:asciiTheme="minorHAnsi" w:hAnsiTheme="minorHAnsi"/>
        </w:rPr>
        <w:t xml:space="preserve"> </w:t>
      </w:r>
      <w:r w:rsidR="00514C98" w:rsidRPr="002A2F53">
        <w:rPr>
          <w:rFonts w:asciiTheme="minorHAnsi" w:hAnsiTheme="minorHAnsi"/>
        </w:rPr>
        <w:t>order</w:t>
      </w:r>
      <w:r w:rsidR="00063C02" w:rsidRPr="002A2F53">
        <w:rPr>
          <w:rFonts w:asciiTheme="minorHAnsi" w:hAnsiTheme="minorHAnsi"/>
        </w:rPr>
        <w:t xml:space="preserve">.  </w:t>
      </w:r>
    </w:p>
    <w:p w14:paraId="3B603302" w14:textId="278DBB4B" w:rsidR="00CF57B0" w:rsidRPr="002A2F53" w:rsidRDefault="00BA674A" w:rsidP="00EF3FCD">
      <w:pPr>
        <w:spacing w:line="480" w:lineRule="auto"/>
        <w:ind w:firstLine="720"/>
        <w:rPr>
          <w:rFonts w:asciiTheme="minorHAnsi" w:hAnsiTheme="minorHAnsi"/>
        </w:rPr>
      </w:pPr>
      <w:r w:rsidRPr="002A2F53">
        <w:rPr>
          <w:rFonts w:asciiTheme="minorHAnsi" w:hAnsiTheme="minorHAnsi"/>
        </w:rPr>
        <w:lastRenderedPageBreak/>
        <w:t>This all</w:t>
      </w:r>
      <w:r w:rsidR="00063C02" w:rsidRPr="002A2F53">
        <w:rPr>
          <w:rFonts w:asciiTheme="minorHAnsi" w:hAnsiTheme="minorHAnsi"/>
        </w:rPr>
        <w:t xml:space="preserve"> helped make</w:t>
      </w:r>
      <w:r w:rsidR="00796528" w:rsidRPr="002A2F53">
        <w:rPr>
          <w:rFonts w:asciiTheme="minorHAnsi" w:hAnsiTheme="minorHAnsi"/>
        </w:rPr>
        <w:t xml:space="preserve"> Buell </w:t>
      </w:r>
      <w:r w:rsidR="00063C02" w:rsidRPr="002A2F53">
        <w:rPr>
          <w:rFonts w:asciiTheme="minorHAnsi" w:hAnsiTheme="minorHAnsi"/>
        </w:rPr>
        <w:t xml:space="preserve">influential but </w:t>
      </w:r>
      <w:r w:rsidR="00796528" w:rsidRPr="002A2F53">
        <w:rPr>
          <w:rFonts w:asciiTheme="minorHAnsi" w:hAnsiTheme="minorHAnsi"/>
        </w:rPr>
        <w:t xml:space="preserve">hardly unique.  </w:t>
      </w:r>
      <w:r w:rsidRPr="002A2F53">
        <w:rPr>
          <w:rFonts w:asciiTheme="minorHAnsi" w:hAnsiTheme="minorHAnsi"/>
        </w:rPr>
        <w:t>O</w:t>
      </w:r>
      <w:r w:rsidR="001C77CF" w:rsidRPr="002A2F53">
        <w:rPr>
          <w:rFonts w:asciiTheme="minorHAnsi" w:hAnsiTheme="minorHAnsi"/>
        </w:rPr>
        <w:t>ther scholars</w:t>
      </w:r>
      <w:r w:rsidRPr="002A2F53">
        <w:rPr>
          <w:rFonts w:asciiTheme="minorHAnsi" w:hAnsiTheme="minorHAnsi"/>
        </w:rPr>
        <w:t xml:space="preserve"> </w:t>
      </w:r>
      <w:r w:rsidR="001C77CF" w:rsidRPr="002A2F53">
        <w:rPr>
          <w:rFonts w:asciiTheme="minorHAnsi" w:hAnsiTheme="minorHAnsi"/>
        </w:rPr>
        <w:t xml:space="preserve">used their position to engage </w:t>
      </w:r>
      <w:r w:rsidR="00F33AB0" w:rsidRPr="002A2F53">
        <w:rPr>
          <w:rFonts w:asciiTheme="minorHAnsi" w:hAnsiTheme="minorHAnsi"/>
        </w:rPr>
        <w:t>contemporary issues</w:t>
      </w:r>
      <w:r w:rsidR="00DE3926" w:rsidRPr="002A2F53">
        <w:rPr>
          <w:rFonts w:asciiTheme="minorHAnsi" w:hAnsiTheme="minorHAnsi"/>
        </w:rPr>
        <w:t xml:space="preserve">.  He was surrounded by </w:t>
      </w:r>
      <w:r w:rsidR="00CE620F" w:rsidRPr="002A2F53">
        <w:rPr>
          <w:rFonts w:asciiTheme="minorHAnsi" w:hAnsiTheme="minorHAnsi"/>
        </w:rPr>
        <w:t xml:space="preserve">fellow </w:t>
      </w:r>
      <w:r w:rsidR="001F267C" w:rsidRPr="002A2F53">
        <w:rPr>
          <w:rFonts w:asciiTheme="minorHAnsi" w:hAnsiTheme="minorHAnsi"/>
        </w:rPr>
        <w:t>practitioners</w:t>
      </w:r>
      <w:r w:rsidR="00CE620F" w:rsidRPr="002A2F53">
        <w:rPr>
          <w:rFonts w:asciiTheme="minorHAnsi" w:hAnsiTheme="minorHAnsi"/>
        </w:rPr>
        <w:t xml:space="preserve"> of</w:t>
      </w:r>
      <w:r w:rsidR="00F33AB0" w:rsidRPr="002A2F53">
        <w:rPr>
          <w:rFonts w:asciiTheme="minorHAnsi" w:hAnsiTheme="minorHAnsi"/>
        </w:rPr>
        <w:t xml:space="preserve"> Progressive </w:t>
      </w:r>
      <w:r w:rsidR="00DE3926" w:rsidRPr="002A2F53">
        <w:rPr>
          <w:rFonts w:asciiTheme="minorHAnsi" w:hAnsiTheme="minorHAnsi"/>
        </w:rPr>
        <w:t>History</w:t>
      </w:r>
      <w:r w:rsidR="00F33AB0" w:rsidRPr="002A2F53">
        <w:rPr>
          <w:rFonts w:asciiTheme="minorHAnsi" w:hAnsiTheme="minorHAnsi"/>
        </w:rPr>
        <w:t xml:space="preserve">.  </w:t>
      </w:r>
      <w:r w:rsidR="00CE620F" w:rsidRPr="002A2F53">
        <w:rPr>
          <w:rFonts w:asciiTheme="minorHAnsi" w:hAnsiTheme="minorHAnsi"/>
        </w:rPr>
        <w:t>Peers</w:t>
      </w:r>
      <w:r w:rsidR="00F33AB0" w:rsidRPr="002A2F53">
        <w:rPr>
          <w:rFonts w:asciiTheme="minorHAnsi" w:hAnsiTheme="minorHAnsi"/>
        </w:rPr>
        <w:t xml:space="preserve"> like James Shotwell</w:t>
      </w:r>
      <w:r w:rsidR="00063C02" w:rsidRPr="002A2F53">
        <w:rPr>
          <w:rFonts w:asciiTheme="minorHAnsi" w:hAnsiTheme="minorHAnsi"/>
        </w:rPr>
        <w:t>, William Langer,</w:t>
      </w:r>
      <w:r w:rsidR="00F33AB0" w:rsidRPr="002A2F53">
        <w:rPr>
          <w:rFonts w:asciiTheme="minorHAnsi" w:hAnsiTheme="minorHAnsi"/>
        </w:rPr>
        <w:t xml:space="preserve"> and </w:t>
      </w:r>
      <w:r w:rsidR="00483018" w:rsidRPr="002A2F53">
        <w:rPr>
          <w:rFonts w:asciiTheme="minorHAnsi" w:hAnsiTheme="minorHAnsi"/>
        </w:rPr>
        <w:t xml:space="preserve">Edward Mead </w:t>
      </w:r>
      <w:r w:rsidR="00F33AB0" w:rsidRPr="002A2F53">
        <w:rPr>
          <w:rFonts w:asciiTheme="minorHAnsi" w:hAnsiTheme="minorHAnsi"/>
        </w:rPr>
        <w:t>Earle</w:t>
      </w:r>
      <w:r w:rsidR="00946A19" w:rsidRPr="002A2F53">
        <w:rPr>
          <w:rFonts w:asciiTheme="minorHAnsi" w:hAnsiTheme="minorHAnsi"/>
        </w:rPr>
        <w:t xml:space="preserve"> were equally engaged in shaping policy and were deeply plugged into </w:t>
      </w:r>
      <w:r w:rsidR="00287729" w:rsidRPr="002A2F53">
        <w:rPr>
          <w:rFonts w:asciiTheme="minorHAnsi" w:hAnsiTheme="minorHAnsi"/>
        </w:rPr>
        <w:t xml:space="preserve">the </w:t>
      </w:r>
      <w:r w:rsidR="00101721" w:rsidRPr="002A2F53">
        <w:rPr>
          <w:rFonts w:asciiTheme="minorHAnsi" w:hAnsiTheme="minorHAnsi"/>
        </w:rPr>
        <w:t>similar</w:t>
      </w:r>
      <w:r w:rsidR="00287729" w:rsidRPr="002A2F53">
        <w:rPr>
          <w:rFonts w:asciiTheme="minorHAnsi" w:hAnsiTheme="minorHAnsi"/>
        </w:rPr>
        <w:t xml:space="preserve"> </w:t>
      </w:r>
      <w:r w:rsidR="00946A19" w:rsidRPr="002A2F53">
        <w:rPr>
          <w:rFonts w:asciiTheme="minorHAnsi" w:hAnsiTheme="minorHAnsi"/>
        </w:rPr>
        <w:t xml:space="preserve">internationalist </w:t>
      </w:r>
      <w:r w:rsidR="000260B5" w:rsidRPr="002A2F53">
        <w:rPr>
          <w:rFonts w:asciiTheme="minorHAnsi" w:hAnsiTheme="minorHAnsi"/>
        </w:rPr>
        <w:t xml:space="preserve">and activist </w:t>
      </w:r>
      <w:r w:rsidR="00946A19" w:rsidRPr="002A2F53">
        <w:rPr>
          <w:rFonts w:asciiTheme="minorHAnsi" w:hAnsiTheme="minorHAnsi"/>
        </w:rPr>
        <w:t xml:space="preserve">networks.  </w:t>
      </w:r>
    </w:p>
    <w:p w14:paraId="69056C89" w14:textId="77777777" w:rsidR="00DE3926" w:rsidRPr="002A2F53" w:rsidRDefault="00DE3926" w:rsidP="00F33AB0">
      <w:pPr>
        <w:rPr>
          <w:rFonts w:asciiTheme="minorHAnsi" w:hAnsiTheme="minorHAnsi"/>
        </w:rPr>
      </w:pPr>
    </w:p>
    <w:p w14:paraId="7A007DC8" w14:textId="6D2A19BE" w:rsidR="00DE3926" w:rsidRPr="002A2F53" w:rsidRDefault="00842FEA" w:rsidP="00F33AB0">
      <w:pPr>
        <w:rPr>
          <w:rFonts w:asciiTheme="minorHAnsi" w:hAnsiTheme="minorHAnsi"/>
        </w:rPr>
      </w:pPr>
      <w:r w:rsidRPr="002A2F53">
        <w:rPr>
          <w:rFonts w:asciiTheme="minorHAnsi" w:hAnsiTheme="minorHAnsi"/>
          <w:b/>
          <w:bCs/>
        </w:rPr>
        <w:t>EDUCATION FOR ADULTS</w:t>
      </w:r>
      <w:r w:rsidR="00C6277E" w:rsidRPr="002A2F53">
        <w:rPr>
          <w:rFonts w:asciiTheme="minorHAnsi" w:hAnsiTheme="minorHAnsi"/>
          <w:b/>
          <w:bCs/>
        </w:rPr>
        <w:t>: ADVOCACY</w:t>
      </w:r>
    </w:p>
    <w:p w14:paraId="4370503D" w14:textId="77777777" w:rsidR="00DE3926" w:rsidRPr="002A2F53" w:rsidRDefault="00DE3926" w:rsidP="00F33AB0">
      <w:pPr>
        <w:rPr>
          <w:rFonts w:asciiTheme="minorHAnsi" w:hAnsiTheme="minorHAnsi"/>
        </w:rPr>
      </w:pPr>
    </w:p>
    <w:p w14:paraId="0ED276E4" w14:textId="57F14199" w:rsidR="00B227B5" w:rsidRPr="002A2F53" w:rsidRDefault="00DE3926" w:rsidP="00EF3FCD">
      <w:pPr>
        <w:spacing w:line="480" w:lineRule="auto"/>
        <w:rPr>
          <w:rFonts w:asciiTheme="minorHAnsi" w:hAnsiTheme="minorHAnsi"/>
        </w:rPr>
      </w:pPr>
      <w:r w:rsidRPr="002A2F53">
        <w:rPr>
          <w:rFonts w:asciiTheme="minorHAnsi" w:hAnsiTheme="minorHAnsi"/>
        </w:rPr>
        <w:t>Despite an impressive</w:t>
      </w:r>
      <w:r w:rsidR="00063C02" w:rsidRPr="002A2F53">
        <w:rPr>
          <w:rFonts w:asciiTheme="minorHAnsi" w:hAnsiTheme="minorHAnsi"/>
        </w:rPr>
        <w:t xml:space="preserve"> record </w:t>
      </w:r>
      <w:r w:rsidR="001F267C" w:rsidRPr="002A2F53">
        <w:rPr>
          <w:rFonts w:asciiTheme="minorHAnsi" w:hAnsiTheme="minorHAnsi"/>
        </w:rPr>
        <w:t>that centered around the</w:t>
      </w:r>
      <w:r w:rsidR="00063C02" w:rsidRPr="002A2F53">
        <w:rPr>
          <w:rFonts w:asciiTheme="minorHAnsi" w:hAnsiTheme="minorHAnsi"/>
        </w:rPr>
        <w:t xml:space="preserve"> publication of some very large </w:t>
      </w:r>
      <w:r w:rsidR="001F267C" w:rsidRPr="002A2F53">
        <w:rPr>
          <w:rFonts w:asciiTheme="minorHAnsi" w:hAnsiTheme="minorHAnsi"/>
        </w:rPr>
        <w:t xml:space="preserve">and influential </w:t>
      </w:r>
      <w:r w:rsidR="00063C02" w:rsidRPr="002A2F53">
        <w:rPr>
          <w:rFonts w:asciiTheme="minorHAnsi" w:hAnsiTheme="minorHAnsi"/>
        </w:rPr>
        <w:t xml:space="preserve">books </w:t>
      </w:r>
      <w:r w:rsidR="00F33AB0" w:rsidRPr="002A2F53">
        <w:rPr>
          <w:rFonts w:asciiTheme="minorHAnsi" w:hAnsiTheme="minorHAnsi"/>
        </w:rPr>
        <w:t xml:space="preserve">Buell quickly tired of Harvard. </w:t>
      </w:r>
      <w:r w:rsidR="00DD5573" w:rsidRPr="002A2F53">
        <w:rPr>
          <w:rFonts w:asciiTheme="minorHAnsi" w:hAnsiTheme="minorHAnsi"/>
        </w:rPr>
        <w:t xml:space="preserve"> </w:t>
      </w:r>
      <w:r w:rsidR="00EE5217" w:rsidRPr="002A2F53">
        <w:rPr>
          <w:rFonts w:asciiTheme="minorHAnsi" w:hAnsiTheme="minorHAnsi" w:cs="Devanagari MT"/>
        </w:rPr>
        <w:t xml:space="preserve">Writing to his parents he admitted, </w:t>
      </w:r>
      <w:r w:rsidR="00EE5217" w:rsidRPr="002A2F53">
        <w:rPr>
          <w:rFonts w:asciiTheme="minorHAnsi" w:hAnsiTheme="minorHAnsi"/>
        </w:rPr>
        <w:t>“</w:t>
      </w:r>
      <w:r w:rsidR="00EE5217" w:rsidRPr="002A2F53">
        <w:rPr>
          <w:rFonts w:asciiTheme="minorHAnsi" w:hAnsiTheme="minorHAnsi" w:cs="Devanagari MT"/>
        </w:rPr>
        <w:t>I don’t like the atmosphere here very much.</w:t>
      </w:r>
      <w:r w:rsidR="00EE5217" w:rsidRPr="002A2F53">
        <w:rPr>
          <w:rFonts w:asciiTheme="minorHAnsi" w:hAnsiTheme="minorHAnsi"/>
        </w:rPr>
        <w:t>”</w:t>
      </w:r>
      <w:r w:rsidR="00EE5217" w:rsidRPr="002A2F53">
        <w:rPr>
          <w:rStyle w:val="FootnoteReference"/>
          <w:rFonts w:asciiTheme="minorHAnsi" w:hAnsiTheme="minorHAnsi" w:cs="Devanagari MT"/>
        </w:rPr>
        <w:footnoteReference w:id="11"/>
      </w:r>
      <w:r w:rsidR="00260C8D" w:rsidRPr="002A2F53">
        <w:rPr>
          <w:rFonts w:asciiTheme="minorHAnsi" w:hAnsiTheme="minorHAnsi"/>
        </w:rPr>
        <w:t xml:space="preserve">  </w:t>
      </w:r>
      <w:r w:rsidR="00DD5573" w:rsidRPr="002A2F53">
        <w:rPr>
          <w:rFonts w:asciiTheme="minorHAnsi" w:hAnsiTheme="minorHAnsi"/>
        </w:rPr>
        <w:t xml:space="preserve">Disappointment </w:t>
      </w:r>
      <w:r w:rsidR="005A69B3" w:rsidRPr="002A2F53">
        <w:rPr>
          <w:rFonts w:asciiTheme="minorHAnsi" w:hAnsiTheme="minorHAnsi"/>
        </w:rPr>
        <w:t>with</w:t>
      </w:r>
      <w:r w:rsidR="00DD5573" w:rsidRPr="002A2F53">
        <w:rPr>
          <w:rFonts w:asciiTheme="minorHAnsi" w:hAnsiTheme="minorHAnsi"/>
        </w:rPr>
        <w:t xml:space="preserve"> </w:t>
      </w:r>
      <w:r w:rsidR="00493777" w:rsidRPr="002A2F53">
        <w:rPr>
          <w:rFonts w:asciiTheme="minorHAnsi" w:hAnsiTheme="minorHAnsi"/>
        </w:rPr>
        <w:t xml:space="preserve">a university in </w:t>
      </w:r>
      <w:r w:rsidR="00DD5573" w:rsidRPr="002A2F53">
        <w:rPr>
          <w:rFonts w:asciiTheme="minorHAnsi" w:hAnsiTheme="minorHAnsi"/>
        </w:rPr>
        <w:t>Cambridge</w:t>
      </w:r>
      <w:r w:rsidR="00260C8D" w:rsidRPr="002A2F53">
        <w:rPr>
          <w:rFonts w:asciiTheme="minorHAnsi" w:hAnsiTheme="minorHAnsi"/>
        </w:rPr>
        <w:t xml:space="preserve"> aside, he </w:t>
      </w:r>
      <w:r w:rsidR="00514C98" w:rsidRPr="002A2F53">
        <w:rPr>
          <w:rFonts w:asciiTheme="minorHAnsi" w:hAnsiTheme="minorHAnsi"/>
        </w:rPr>
        <w:t xml:space="preserve">remained committed to the </w:t>
      </w:r>
      <w:r w:rsidR="00260C8D" w:rsidRPr="002A2F53">
        <w:rPr>
          <w:rFonts w:asciiTheme="minorHAnsi" w:hAnsiTheme="minorHAnsi"/>
        </w:rPr>
        <w:t>possibility of activist scholarship.</w:t>
      </w:r>
      <w:r w:rsidR="00EE5217" w:rsidRPr="002A2F53">
        <w:rPr>
          <w:rFonts w:asciiTheme="minorHAnsi" w:hAnsiTheme="minorHAnsi" w:cs="Devanagari MT"/>
        </w:rPr>
        <w:t xml:space="preserve">  He generated an outside offer from the Foreign Policy Association </w:t>
      </w:r>
      <w:r w:rsidR="00493777" w:rsidRPr="002A2F53">
        <w:rPr>
          <w:rFonts w:asciiTheme="minorHAnsi" w:hAnsiTheme="minorHAnsi" w:cs="Devanagari MT"/>
        </w:rPr>
        <w:t xml:space="preserve">(FPA) </w:t>
      </w:r>
      <w:r w:rsidR="00D730DB" w:rsidRPr="002A2F53">
        <w:rPr>
          <w:rFonts w:asciiTheme="minorHAnsi" w:hAnsiTheme="minorHAnsi" w:cs="Devanagari MT"/>
        </w:rPr>
        <w:t>and</w:t>
      </w:r>
      <w:r w:rsidR="00EE5217" w:rsidRPr="002A2F53">
        <w:rPr>
          <w:rFonts w:asciiTheme="minorHAnsi" w:hAnsiTheme="minorHAnsi" w:cs="Devanagari MT"/>
        </w:rPr>
        <w:t xml:space="preserve"> was made its research director in 1927.  </w:t>
      </w:r>
      <w:r w:rsidR="000260B5" w:rsidRPr="002A2F53">
        <w:rPr>
          <w:rFonts w:asciiTheme="minorHAnsi" w:hAnsiTheme="minorHAnsi"/>
        </w:rPr>
        <w:t>He replaced</w:t>
      </w:r>
      <w:r w:rsidR="00B227B5" w:rsidRPr="002A2F53">
        <w:rPr>
          <w:rFonts w:asciiTheme="minorHAnsi" w:hAnsiTheme="minorHAnsi"/>
        </w:rPr>
        <w:t xml:space="preserve"> Earle as head of </w:t>
      </w:r>
      <w:r w:rsidR="00207C26" w:rsidRPr="002A2F53">
        <w:rPr>
          <w:rFonts w:asciiTheme="minorHAnsi" w:hAnsiTheme="minorHAnsi"/>
        </w:rPr>
        <w:t>the</w:t>
      </w:r>
      <w:r w:rsidR="00B227B5" w:rsidRPr="002A2F53">
        <w:rPr>
          <w:rFonts w:asciiTheme="minorHAnsi" w:hAnsiTheme="minorHAnsi"/>
        </w:rPr>
        <w:t xml:space="preserve"> department underlining how its work was </w:t>
      </w:r>
      <w:r w:rsidR="000260B5" w:rsidRPr="002A2F53">
        <w:rPr>
          <w:rFonts w:asciiTheme="minorHAnsi" w:hAnsiTheme="minorHAnsi"/>
        </w:rPr>
        <w:t xml:space="preserve">already </w:t>
      </w:r>
      <w:r w:rsidR="00B227B5" w:rsidRPr="002A2F53">
        <w:rPr>
          <w:rFonts w:asciiTheme="minorHAnsi" w:hAnsiTheme="minorHAnsi"/>
        </w:rPr>
        <w:t>based on the analysis of engaged scholars</w:t>
      </w:r>
      <w:r w:rsidR="007551CA" w:rsidRPr="002A2F53">
        <w:rPr>
          <w:rFonts w:asciiTheme="minorHAnsi" w:hAnsiTheme="minorHAnsi"/>
        </w:rPr>
        <w:t>.</w:t>
      </w:r>
    </w:p>
    <w:p w14:paraId="474D6B1E" w14:textId="6A74DE54" w:rsidR="00EE5217" w:rsidRPr="002A2F53" w:rsidRDefault="00EE5217" w:rsidP="00EF3FCD">
      <w:pPr>
        <w:spacing w:line="480" w:lineRule="auto"/>
        <w:ind w:firstLine="720"/>
        <w:rPr>
          <w:rFonts w:asciiTheme="minorHAnsi" w:hAnsiTheme="minorHAnsi" w:cs="Devanagari MT"/>
        </w:rPr>
      </w:pPr>
      <w:r w:rsidRPr="002A2F53">
        <w:rPr>
          <w:rFonts w:asciiTheme="minorHAnsi" w:hAnsiTheme="minorHAnsi" w:cs="Devanagari MT"/>
        </w:rPr>
        <w:t xml:space="preserve">It seemed </w:t>
      </w:r>
      <w:r w:rsidR="008E2559" w:rsidRPr="002A2F53">
        <w:rPr>
          <w:rFonts w:asciiTheme="minorHAnsi" w:hAnsiTheme="minorHAnsi" w:cs="Devanagari MT"/>
        </w:rPr>
        <w:t xml:space="preserve">a </w:t>
      </w:r>
      <w:r w:rsidRPr="002A2F53">
        <w:rPr>
          <w:rFonts w:asciiTheme="minorHAnsi" w:hAnsiTheme="minorHAnsi" w:cs="Devanagari MT"/>
        </w:rPr>
        <w:t xml:space="preserve">pretty good gig. Shotwell noted it </w:t>
      </w:r>
      <w:r w:rsidRPr="002A2F53">
        <w:rPr>
          <w:rFonts w:asciiTheme="minorHAnsi" w:hAnsiTheme="minorHAnsi"/>
        </w:rPr>
        <w:t>“</w:t>
      </w:r>
      <w:r w:rsidRPr="002A2F53">
        <w:rPr>
          <w:rFonts w:asciiTheme="minorHAnsi" w:hAnsiTheme="minorHAnsi" w:cs="Devanagari MT"/>
        </w:rPr>
        <w:t>gave him a chance to knock off for six months at a time to go and study civilizations on the spot.</w:t>
      </w:r>
      <w:r w:rsidRPr="002A2F53">
        <w:rPr>
          <w:rFonts w:asciiTheme="minorHAnsi" w:hAnsiTheme="minorHAnsi"/>
        </w:rPr>
        <w:t>”</w:t>
      </w:r>
      <w:r w:rsidRPr="002A2F53">
        <w:rPr>
          <w:rStyle w:val="FootnoteReference"/>
          <w:rFonts w:asciiTheme="minorHAnsi" w:hAnsiTheme="minorHAnsi" w:cs="Devanagari MT"/>
        </w:rPr>
        <w:footnoteReference w:id="12"/>
      </w:r>
      <w:r w:rsidRPr="002A2F53">
        <w:rPr>
          <w:rFonts w:asciiTheme="minorHAnsi" w:hAnsiTheme="minorHAnsi" w:cs="Devanagari MT"/>
        </w:rPr>
        <w:t xml:space="preserve">  It also allowed him to cultivate an extensive set of contacts, work with a variety of other organizations, write, and shape the agenda of </w:t>
      </w:r>
      <w:r w:rsidR="00CC25AE" w:rsidRPr="002A2F53">
        <w:rPr>
          <w:rFonts w:asciiTheme="minorHAnsi" w:hAnsiTheme="minorHAnsi" w:cs="Devanagari MT"/>
        </w:rPr>
        <w:t>what was a new but already</w:t>
      </w:r>
      <w:r w:rsidRPr="002A2F53">
        <w:rPr>
          <w:rFonts w:asciiTheme="minorHAnsi" w:hAnsiTheme="minorHAnsi" w:cs="Devanagari MT"/>
        </w:rPr>
        <w:t xml:space="preserve"> influential advocacy organization. </w:t>
      </w:r>
    </w:p>
    <w:p w14:paraId="2530D04A" w14:textId="40F64B10" w:rsidR="00B227B5" w:rsidRPr="002A2F53" w:rsidRDefault="000260B5" w:rsidP="00EF3FCD">
      <w:pPr>
        <w:spacing w:line="480" w:lineRule="auto"/>
        <w:ind w:firstLine="720"/>
        <w:rPr>
          <w:rFonts w:asciiTheme="minorHAnsi" w:hAnsiTheme="minorHAnsi" w:cs="Devanagari MT"/>
        </w:rPr>
      </w:pPr>
      <w:r w:rsidRPr="002A2F53">
        <w:rPr>
          <w:rFonts w:asciiTheme="minorHAnsi" w:hAnsiTheme="minorHAnsi" w:cs="Devanagari MT"/>
        </w:rPr>
        <w:t xml:space="preserve">The </w:t>
      </w:r>
      <w:r w:rsidR="00EE5217" w:rsidRPr="002A2F53">
        <w:rPr>
          <w:rFonts w:asciiTheme="minorHAnsi" w:hAnsiTheme="minorHAnsi" w:cs="Devanagari MT"/>
        </w:rPr>
        <w:t>FPA itself had emerged at the conclusion of World War I and had held to a commitment to</w:t>
      </w:r>
      <w:r w:rsidR="007551CA" w:rsidRPr="002A2F53">
        <w:rPr>
          <w:rFonts w:asciiTheme="minorHAnsi" w:hAnsiTheme="minorHAnsi" w:cs="Devanagari MT"/>
        </w:rPr>
        <w:t xml:space="preserve"> using serious, scholarly research to foster</w:t>
      </w:r>
      <w:r w:rsidR="00EE5217" w:rsidRPr="002A2F53">
        <w:rPr>
          <w:rFonts w:asciiTheme="minorHAnsi" w:hAnsiTheme="minorHAnsi" w:cs="Devanagari MT"/>
        </w:rPr>
        <w:t xml:space="preserve"> </w:t>
      </w:r>
      <w:r w:rsidRPr="002A2F53">
        <w:rPr>
          <w:rFonts w:asciiTheme="minorHAnsi" w:hAnsiTheme="minorHAnsi"/>
        </w:rPr>
        <w:t>greater public understanding of</w:t>
      </w:r>
      <w:r w:rsidR="00EE5217" w:rsidRPr="002A2F53">
        <w:rPr>
          <w:rFonts w:asciiTheme="minorHAnsi" w:hAnsiTheme="minorHAnsi" w:cs="Devanagari MT"/>
        </w:rPr>
        <w:t xml:space="preserve"> world affairs.</w:t>
      </w:r>
      <w:r w:rsidRPr="002A2F53">
        <w:rPr>
          <w:rFonts w:asciiTheme="minorHAnsi" w:hAnsiTheme="minorHAnsi" w:cs="Devanagari MT"/>
        </w:rPr>
        <w:t xml:space="preserve">  </w:t>
      </w:r>
      <w:r w:rsidR="00EE5217" w:rsidRPr="002A2F53">
        <w:rPr>
          <w:rFonts w:asciiTheme="minorHAnsi" w:hAnsiTheme="minorHAnsi" w:cs="Devanagari MT"/>
        </w:rPr>
        <w:t xml:space="preserve">Buell remained committed to </w:t>
      </w:r>
      <w:r w:rsidR="006E177D" w:rsidRPr="002A2F53">
        <w:rPr>
          <w:rFonts w:asciiTheme="minorHAnsi" w:hAnsiTheme="minorHAnsi" w:cs="Devanagari MT"/>
        </w:rPr>
        <w:t>that</w:t>
      </w:r>
      <w:r w:rsidR="00EE5217" w:rsidRPr="002A2F53">
        <w:rPr>
          <w:rFonts w:asciiTheme="minorHAnsi" w:hAnsiTheme="minorHAnsi" w:cs="Devanagari MT"/>
        </w:rPr>
        <w:t xml:space="preserve"> course.  He was confident of the unique </w:t>
      </w:r>
      <w:r w:rsidR="00EE5217" w:rsidRPr="002A2F53">
        <w:rPr>
          <w:rFonts w:asciiTheme="minorHAnsi" w:hAnsiTheme="minorHAnsi" w:cs="Devanagari MT"/>
        </w:rPr>
        <w:lastRenderedPageBreak/>
        <w:t xml:space="preserve">position of the FPA as </w:t>
      </w:r>
      <w:r w:rsidR="00EE5217" w:rsidRPr="002A2F53">
        <w:rPr>
          <w:rFonts w:asciiTheme="minorHAnsi" w:hAnsiTheme="minorHAnsi"/>
        </w:rPr>
        <w:t>“</w:t>
      </w:r>
      <w:r w:rsidR="00EE5217" w:rsidRPr="002A2F53">
        <w:rPr>
          <w:rFonts w:asciiTheme="minorHAnsi" w:hAnsiTheme="minorHAnsi" w:cs="Devanagari MT"/>
        </w:rPr>
        <w:t>the only institution in the United States or Europe which attempts to make systematic and continuous analysis and study of important current international problems.</w:t>
      </w:r>
      <w:r w:rsidR="00EE5217" w:rsidRPr="002A2F53">
        <w:rPr>
          <w:rFonts w:asciiTheme="minorHAnsi" w:hAnsiTheme="minorHAnsi"/>
        </w:rPr>
        <w:t>”</w:t>
      </w:r>
      <w:r w:rsidR="00EE5217" w:rsidRPr="002A2F53">
        <w:rPr>
          <w:rStyle w:val="FootnoteReference"/>
          <w:rFonts w:asciiTheme="minorHAnsi" w:hAnsiTheme="minorHAnsi" w:cs="Devanagari MT"/>
        </w:rPr>
        <w:footnoteReference w:id="13"/>
      </w:r>
      <w:r w:rsidR="00EE5217" w:rsidRPr="002A2F53">
        <w:rPr>
          <w:rFonts w:asciiTheme="minorHAnsi" w:hAnsiTheme="minorHAnsi" w:cs="Devanagari MT"/>
        </w:rPr>
        <w:t xml:space="preserve">  He described a dutiful deference in US public discourse to what he termed </w:t>
      </w:r>
      <w:r w:rsidR="00EE5217" w:rsidRPr="002A2F53">
        <w:rPr>
          <w:rFonts w:asciiTheme="minorHAnsi" w:hAnsiTheme="minorHAnsi"/>
        </w:rPr>
        <w:t>“</w:t>
      </w:r>
      <w:r w:rsidR="00EE5217" w:rsidRPr="002A2F53">
        <w:rPr>
          <w:rFonts w:asciiTheme="minorHAnsi" w:hAnsiTheme="minorHAnsi" w:cs="Devanagari MT"/>
        </w:rPr>
        <w:t>the Fact Cult</w:t>
      </w:r>
      <w:r w:rsidR="00EE5217" w:rsidRPr="002A2F53">
        <w:rPr>
          <w:rFonts w:asciiTheme="minorHAnsi" w:hAnsiTheme="minorHAnsi"/>
        </w:rPr>
        <w:t>”</w:t>
      </w:r>
      <w:r w:rsidR="00EE5217" w:rsidRPr="002A2F53">
        <w:rPr>
          <w:rFonts w:asciiTheme="minorHAnsi" w:hAnsiTheme="minorHAnsi" w:cs="Devanagari MT"/>
        </w:rPr>
        <w:t xml:space="preserve"> which privileged dry and barren information over dynamic analysis that furthered applicable ideas.  His view was that the research FPA purveyed did and indeed should have its own angle.  Accordingly, he sought an FPA that promulgated analysis with its own perspective, even if that perspective was politely obscured.</w:t>
      </w:r>
      <w:r w:rsidR="00EE5217" w:rsidRPr="002A2F53">
        <w:rPr>
          <w:rStyle w:val="FootnoteReference"/>
          <w:rFonts w:asciiTheme="minorHAnsi" w:hAnsiTheme="minorHAnsi" w:cs="Devanagari MT"/>
        </w:rPr>
        <w:footnoteReference w:id="14"/>
      </w:r>
      <w:r w:rsidR="00B227B5" w:rsidRPr="002A2F53">
        <w:rPr>
          <w:rFonts w:asciiTheme="minorHAnsi" w:hAnsiTheme="minorHAnsi" w:cs="Devanagari MT"/>
        </w:rPr>
        <w:t xml:space="preserve">  </w:t>
      </w:r>
    </w:p>
    <w:p w14:paraId="0BAF8755" w14:textId="5A7F8CA7" w:rsidR="00300E72" w:rsidRPr="002A2F53" w:rsidRDefault="003843FB" w:rsidP="00EF3FCD">
      <w:pPr>
        <w:spacing w:line="480" w:lineRule="auto"/>
        <w:ind w:firstLine="720"/>
        <w:rPr>
          <w:rFonts w:asciiTheme="minorHAnsi" w:hAnsiTheme="minorHAnsi" w:cs="Devanagari MT"/>
        </w:rPr>
      </w:pPr>
      <w:r w:rsidRPr="002A2F53">
        <w:rPr>
          <w:rFonts w:asciiTheme="minorHAnsi" w:hAnsiTheme="minorHAnsi" w:cs="Devanagari MT"/>
        </w:rPr>
        <w:t>The FPA had the capacity and cachet to do all of this</w:t>
      </w:r>
      <w:r w:rsidR="00300E72" w:rsidRPr="002A2F53">
        <w:rPr>
          <w:rFonts w:asciiTheme="minorHAnsi" w:hAnsiTheme="minorHAnsi" w:cs="Devanagari MT"/>
        </w:rPr>
        <w:t xml:space="preserve">.  The organization </w:t>
      </w:r>
      <w:r w:rsidR="000A27B8" w:rsidRPr="002A2F53">
        <w:rPr>
          <w:rFonts w:asciiTheme="minorHAnsi" w:hAnsiTheme="minorHAnsi" w:cs="Devanagari MT"/>
        </w:rPr>
        <w:t xml:space="preserve">was </w:t>
      </w:r>
      <w:r w:rsidR="00861511" w:rsidRPr="002A2F53">
        <w:rPr>
          <w:rFonts w:asciiTheme="minorHAnsi" w:hAnsiTheme="minorHAnsi" w:cs="Devanagari MT"/>
        </w:rPr>
        <w:t>seen by</w:t>
      </w:r>
      <w:r w:rsidR="00300E72" w:rsidRPr="002A2F53">
        <w:rPr>
          <w:rFonts w:asciiTheme="minorHAnsi" w:hAnsiTheme="minorHAnsi" w:cs="Devanagari MT"/>
        </w:rPr>
        <w:t xml:space="preserve"> </w:t>
      </w:r>
      <w:r w:rsidR="006E177D" w:rsidRPr="002A2F53">
        <w:rPr>
          <w:rFonts w:asciiTheme="minorHAnsi" w:hAnsiTheme="minorHAnsi" w:cs="Devanagari MT"/>
        </w:rPr>
        <w:t>foundations and scholars invested in IR as</w:t>
      </w:r>
      <w:r w:rsidR="00300E72" w:rsidRPr="002A2F53">
        <w:rPr>
          <w:rFonts w:asciiTheme="minorHAnsi" w:hAnsiTheme="minorHAnsi" w:cs="Devanagari MT"/>
        </w:rPr>
        <w:t xml:space="preserve"> very effective </w:t>
      </w:r>
      <w:r w:rsidR="00861511" w:rsidRPr="002A2F53">
        <w:rPr>
          <w:rFonts w:asciiTheme="minorHAnsi" w:hAnsiTheme="minorHAnsi" w:cs="Devanagari MT"/>
        </w:rPr>
        <w:t xml:space="preserve">and </w:t>
      </w:r>
      <w:r w:rsidR="000B7109" w:rsidRPr="002A2F53">
        <w:rPr>
          <w:rFonts w:asciiTheme="minorHAnsi" w:hAnsiTheme="minorHAnsi" w:cs="Devanagari MT"/>
        </w:rPr>
        <w:t xml:space="preserve">that </w:t>
      </w:r>
      <w:r w:rsidR="00861511" w:rsidRPr="002A2F53">
        <w:rPr>
          <w:rFonts w:asciiTheme="minorHAnsi" w:hAnsiTheme="minorHAnsi" w:cs="Devanagari MT"/>
        </w:rPr>
        <w:t>Buell was a “very gifted man</w:t>
      </w:r>
      <w:r w:rsidR="00300E72" w:rsidRPr="002A2F53">
        <w:rPr>
          <w:rFonts w:asciiTheme="minorHAnsi" w:hAnsiTheme="minorHAnsi" w:cs="Devanagari MT"/>
        </w:rPr>
        <w:t>.</w:t>
      </w:r>
      <w:r w:rsidR="00861511" w:rsidRPr="002A2F53">
        <w:rPr>
          <w:rFonts w:asciiTheme="minorHAnsi" w:hAnsiTheme="minorHAnsi" w:cs="Devanagari MT"/>
        </w:rPr>
        <w:t>”</w:t>
      </w:r>
      <w:r w:rsidR="00300E72" w:rsidRPr="002A2F53">
        <w:rPr>
          <w:rStyle w:val="FootnoteReference"/>
          <w:rFonts w:asciiTheme="minorHAnsi" w:hAnsiTheme="minorHAnsi" w:cs="Devanagari MT"/>
        </w:rPr>
        <w:footnoteReference w:id="15"/>
      </w:r>
      <w:r w:rsidR="00300E72" w:rsidRPr="002A2F53">
        <w:rPr>
          <w:rFonts w:asciiTheme="minorHAnsi" w:hAnsiTheme="minorHAnsi" w:cs="Devanagari MT"/>
        </w:rPr>
        <w:t xml:space="preserve">  Nevertheless, it was only part of a growing set of activist groups centered on international affairs.  Well known is the Council on Foreign Relations but there were a crop of other international minded groups</w:t>
      </w:r>
      <w:r w:rsidR="00CC25AE" w:rsidRPr="002A2F53">
        <w:rPr>
          <w:rFonts w:asciiTheme="minorHAnsi" w:hAnsiTheme="minorHAnsi" w:cs="Devanagari MT"/>
        </w:rPr>
        <w:t xml:space="preserve"> </w:t>
      </w:r>
      <w:r w:rsidR="00650300" w:rsidRPr="002A2F53">
        <w:rPr>
          <w:rFonts w:asciiTheme="minorHAnsi" w:hAnsiTheme="minorHAnsi" w:cs="Devanagari MT"/>
        </w:rPr>
        <w:t>born in the</w:t>
      </w:r>
      <w:r w:rsidR="00CC25AE" w:rsidRPr="002A2F53">
        <w:rPr>
          <w:rFonts w:asciiTheme="minorHAnsi" w:hAnsiTheme="minorHAnsi" w:cs="Devanagari MT"/>
        </w:rPr>
        <w:t xml:space="preserve"> 1910s </w:t>
      </w:r>
      <w:r w:rsidR="00650300" w:rsidRPr="002A2F53">
        <w:rPr>
          <w:rFonts w:asciiTheme="minorHAnsi" w:hAnsiTheme="minorHAnsi" w:cs="Devanagari MT"/>
        </w:rPr>
        <w:t>as well as</w:t>
      </w:r>
      <w:r w:rsidR="00CC25AE" w:rsidRPr="002A2F53">
        <w:rPr>
          <w:rFonts w:asciiTheme="minorHAnsi" w:hAnsiTheme="minorHAnsi" w:cs="Devanagari MT"/>
        </w:rPr>
        <w:t xml:space="preserve"> the wake of the Great War.</w:t>
      </w:r>
      <w:r w:rsidR="0054116E" w:rsidRPr="002A2F53">
        <w:rPr>
          <w:rFonts w:asciiTheme="minorHAnsi" w:hAnsiTheme="minorHAnsi" w:cs="Devanagari MT"/>
        </w:rPr>
        <w:t xml:space="preserve">  T</w:t>
      </w:r>
      <w:r w:rsidR="00027996" w:rsidRPr="002A2F53">
        <w:rPr>
          <w:rFonts w:asciiTheme="minorHAnsi" w:hAnsiTheme="minorHAnsi" w:cs="Devanagari MT"/>
        </w:rPr>
        <w:t xml:space="preserve">his club </w:t>
      </w:r>
      <w:r w:rsidR="0054116E" w:rsidRPr="002A2F53">
        <w:rPr>
          <w:rFonts w:asciiTheme="minorHAnsi" w:hAnsiTheme="minorHAnsi" w:cs="Devanagari MT"/>
        </w:rPr>
        <w:t xml:space="preserve">included the likes of the </w:t>
      </w:r>
      <w:r w:rsidR="00895723" w:rsidRPr="002A2F53">
        <w:rPr>
          <w:rFonts w:asciiTheme="minorHAnsi" w:hAnsiTheme="minorHAnsi" w:cs="Devanagari MT"/>
        </w:rPr>
        <w:t xml:space="preserve">Boston based </w:t>
      </w:r>
      <w:r w:rsidR="0054116E" w:rsidRPr="002A2F53">
        <w:rPr>
          <w:rFonts w:asciiTheme="minorHAnsi" w:hAnsiTheme="minorHAnsi" w:cs="Devanagari MT"/>
        </w:rPr>
        <w:t>World Peace Foundation</w:t>
      </w:r>
      <w:r w:rsidR="00895723" w:rsidRPr="002A2F53">
        <w:rPr>
          <w:rFonts w:asciiTheme="minorHAnsi" w:hAnsiTheme="minorHAnsi" w:cs="Devanagari MT"/>
        </w:rPr>
        <w:t xml:space="preserve"> (WPF)</w:t>
      </w:r>
      <w:r w:rsidR="0054116E" w:rsidRPr="002A2F53">
        <w:rPr>
          <w:rFonts w:asciiTheme="minorHAnsi" w:hAnsiTheme="minorHAnsi" w:cs="Devanagari MT"/>
        </w:rPr>
        <w:t>, the Carnegie Endowment for International Peace</w:t>
      </w:r>
      <w:r w:rsidR="00895723" w:rsidRPr="002A2F53">
        <w:rPr>
          <w:rFonts w:asciiTheme="minorHAnsi" w:hAnsiTheme="minorHAnsi" w:cs="Devanagari MT"/>
        </w:rPr>
        <w:t xml:space="preserve"> (CEIP)</w:t>
      </w:r>
      <w:r w:rsidR="0054116E" w:rsidRPr="002A2F53">
        <w:rPr>
          <w:rFonts w:asciiTheme="minorHAnsi" w:hAnsiTheme="minorHAnsi" w:cs="Devanagari MT"/>
        </w:rPr>
        <w:t>, the National Peace Conference</w:t>
      </w:r>
      <w:r w:rsidR="00895723" w:rsidRPr="002A2F53">
        <w:rPr>
          <w:rFonts w:asciiTheme="minorHAnsi" w:hAnsiTheme="minorHAnsi" w:cs="Devanagari MT"/>
        </w:rPr>
        <w:t xml:space="preserve"> (NPC)</w:t>
      </w:r>
      <w:r w:rsidR="0054116E" w:rsidRPr="002A2F53">
        <w:rPr>
          <w:rFonts w:asciiTheme="minorHAnsi" w:hAnsiTheme="minorHAnsi" w:cs="Devanagari MT"/>
        </w:rPr>
        <w:t>, and the League of Nations Association</w:t>
      </w:r>
      <w:r w:rsidR="00895723" w:rsidRPr="002A2F53">
        <w:rPr>
          <w:rFonts w:asciiTheme="minorHAnsi" w:hAnsiTheme="minorHAnsi" w:cs="Devanagari MT"/>
        </w:rPr>
        <w:t xml:space="preserve"> (LNA)</w:t>
      </w:r>
      <w:r w:rsidR="0054116E" w:rsidRPr="002A2F53">
        <w:rPr>
          <w:rFonts w:asciiTheme="minorHAnsi" w:hAnsiTheme="minorHAnsi" w:cs="Devanagari MT"/>
        </w:rPr>
        <w:t>.</w:t>
      </w:r>
    </w:p>
    <w:p w14:paraId="4F7BCE81" w14:textId="4DC1F4E0" w:rsidR="00F33AB0" w:rsidRPr="002A2F53" w:rsidRDefault="00EE5217" w:rsidP="00260C8D">
      <w:pPr>
        <w:spacing w:line="480" w:lineRule="auto"/>
        <w:ind w:firstLine="720"/>
        <w:rPr>
          <w:rFonts w:asciiTheme="minorHAnsi" w:hAnsiTheme="minorHAnsi" w:cs="Devanagari MT"/>
        </w:rPr>
      </w:pPr>
      <w:r w:rsidRPr="002A2F53">
        <w:rPr>
          <w:rFonts w:asciiTheme="minorHAnsi" w:hAnsiTheme="minorHAnsi" w:cs="Devanagari MT"/>
        </w:rPr>
        <w:t xml:space="preserve"> Buell’s energy and outlook </w:t>
      </w:r>
      <w:r w:rsidR="00300E72" w:rsidRPr="002A2F53">
        <w:rPr>
          <w:rFonts w:asciiTheme="minorHAnsi" w:hAnsiTheme="minorHAnsi" w:cs="Devanagari MT"/>
        </w:rPr>
        <w:t>segued</w:t>
      </w:r>
      <w:r w:rsidRPr="002A2F53">
        <w:rPr>
          <w:rFonts w:asciiTheme="minorHAnsi" w:hAnsiTheme="minorHAnsi" w:cs="Devanagari MT"/>
        </w:rPr>
        <w:t xml:space="preserve"> well with the organization’s leadership.  When FPA’s able president, James McDonald, left in 1933 for the </w:t>
      </w:r>
      <w:r w:rsidR="004B166B" w:rsidRPr="002A2F53">
        <w:rPr>
          <w:rFonts w:asciiTheme="minorHAnsi" w:hAnsiTheme="minorHAnsi" w:cs="Devanagari MT"/>
        </w:rPr>
        <w:t>Sisyphean</w:t>
      </w:r>
      <w:r w:rsidRPr="002A2F53">
        <w:rPr>
          <w:rFonts w:asciiTheme="minorHAnsi" w:hAnsiTheme="minorHAnsi" w:cs="Devanagari MT"/>
        </w:rPr>
        <w:t xml:space="preserve"> </w:t>
      </w:r>
      <w:r w:rsidR="00DE3926" w:rsidRPr="002A2F53">
        <w:rPr>
          <w:rFonts w:asciiTheme="minorHAnsi" w:hAnsiTheme="minorHAnsi" w:cs="Devanagari MT"/>
        </w:rPr>
        <w:t>task</w:t>
      </w:r>
      <w:r w:rsidRPr="002A2F53">
        <w:rPr>
          <w:rFonts w:asciiTheme="minorHAnsi" w:hAnsiTheme="minorHAnsi" w:cs="Devanagari MT"/>
        </w:rPr>
        <w:t xml:space="preserve"> of League High Commissioner for Refugees, Buell was made the FPA’s chief.  Like his colleagues and </w:t>
      </w:r>
      <w:r w:rsidRPr="002A2F53">
        <w:rPr>
          <w:rFonts w:asciiTheme="minorHAnsi" w:hAnsiTheme="minorHAnsi" w:cs="Devanagari MT"/>
        </w:rPr>
        <w:lastRenderedPageBreak/>
        <w:t xml:space="preserve">collaborators at the </w:t>
      </w:r>
      <w:r w:rsidR="006C28F5" w:rsidRPr="002A2F53">
        <w:rPr>
          <w:rFonts w:asciiTheme="minorHAnsi" w:hAnsiTheme="minorHAnsi" w:cs="Devanagari MT"/>
        </w:rPr>
        <w:t xml:space="preserve">organizations like the </w:t>
      </w:r>
      <w:r w:rsidR="000B7109" w:rsidRPr="002A2F53">
        <w:rPr>
          <w:rFonts w:asciiTheme="minorHAnsi" w:hAnsiTheme="minorHAnsi" w:cs="Devanagari MT"/>
        </w:rPr>
        <w:t xml:space="preserve">CFR </w:t>
      </w:r>
      <w:r w:rsidR="006C28F5" w:rsidRPr="002A2F53">
        <w:rPr>
          <w:rFonts w:asciiTheme="minorHAnsi" w:hAnsiTheme="minorHAnsi" w:cs="Devanagari MT"/>
        </w:rPr>
        <w:t xml:space="preserve">and </w:t>
      </w:r>
      <w:r w:rsidR="000B7109" w:rsidRPr="002A2F53">
        <w:rPr>
          <w:rFonts w:asciiTheme="minorHAnsi" w:hAnsiTheme="minorHAnsi" w:cs="Devanagari MT"/>
        </w:rPr>
        <w:t>WPF</w:t>
      </w:r>
      <w:r w:rsidRPr="002A2F53">
        <w:rPr>
          <w:rFonts w:asciiTheme="minorHAnsi" w:hAnsiTheme="minorHAnsi" w:cs="Devanagari MT"/>
        </w:rPr>
        <w:t xml:space="preserve">, Buell thought the historical moment demanded an intervention.  </w:t>
      </w:r>
    </w:p>
    <w:p w14:paraId="4052E3E8" w14:textId="3FE3C8DE" w:rsidR="00F33AB0" w:rsidRPr="002A2F53" w:rsidRDefault="00C03999" w:rsidP="00EF3FCD">
      <w:pPr>
        <w:spacing w:line="480" w:lineRule="auto"/>
        <w:ind w:firstLine="720"/>
        <w:rPr>
          <w:rFonts w:asciiTheme="minorHAnsi" w:hAnsiTheme="minorHAnsi"/>
        </w:rPr>
      </w:pPr>
      <w:r w:rsidRPr="002A2F53">
        <w:rPr>
          <w:rFonts w:asciiTheme="minorHAnsi" w:hAnsiTheme="minorHAnsi"/>
        </w:rPr>
        <w:t>Buell</w:t>
      </w:r>
      <w:r w:rsidR="000B7109" w:rsidRPr="002A2F53">
        <w:rPr>
          <w:rFonts w:asciiTheme="minorHAnsi" w:hAnsiTheme="minorHAnsi"/>
        </w:rPr>
        <w:t xml:space="preserve"> assumed the presidency of the FPA </w:t>
      </w:r>
      <w:r w:rsidR="00F33AB0" w:rsidRPr="002A2F53">
        <w:rPr>
          <w:rFonts w:asciiTheme="minorHAnsi" w:hAnsiTheme="minorHAnsi"/>
        </w:rPr>
        <w:t xml:space="preserve">as the Depression hit and hit hard.  </w:t>
      </w:r>
      <w:r w:rsidR="003171BF" w:rsidRPr="002A2F53">
        <w:rPr>
          <w:rFonts w:asciiTheme="minorHAnsi" w:hAnsiTheme="minorHAnsi"/>
        </w:rPr>
        <w:t xml:space="preserve">Central here </w:t>
      </w:r>
      <w:r w:rsidR="00F33AB0" w:rsidRPr="002A2F53">
        <w:rPr>
          <w:rFonts w:asciiTheme="minorHAnsi" w:hAnsiTheme="minorHAnsi"/>
        </w:rPr>
        <w:t xml:space="preserve">is </w:t>
      </w:r>
      <w:r w:rsidR="003171BF" w:rsidRPr="002A2F53">
        <w:rPr>
          <w:rFonts w:asciiTheme="minorHAnsi" w:hAnsiTheme="minorHAnsi"/>
        </w:rPr>
        <w:t>that the economic crisis very much</w:t>
      </w:r>
      <w:r w:rsidR="00F33AB0" w:rsidRPr="002A2F53">
        <w:rPr>
          <w:rFonts w:asciiTheme="minorHAnsi" w:hAnsiTheme="minorHAnsi"/>
        </w:rPr>
        <w:t xml:space="preserve"> impacted these </w:t>
      </w:r>
      <w:r w:rsidR="00FB18B5" w:rsidRPr="002A2F53">
        <w:rPr>
          <w:rFonts w:asciiTheme="minorHAnsi" w:hAnsiTheme="minorHAnsi"/>
        </w:rPr>
        <w:t>organizations</w:t>
      </w:r>
      <w:r w:rsidR="00F33AB0" w:rsidRPr="002A2F53">
        <w:rPr>
          <w:rFonts w:asciiTheme="minorHAnsi" w:hAnsiTheme="minorHAnsi"/>
        </w:rPr>
        <w:t xml:space="preserve"> </w:t>
      </w:r>
      <w:r w:rsidR="00946A19" w:rsidRPr="002A2F53">
        <w:rPr>
          <w:rFonts w:asciiTheme="minorHAnsi" w:hAnsiTheme="minorHAnsi"/>
        </w:rPr>
        <w:t xml:space="preserve">and forced </w:t>
      </w:r>
      <w:r w:rsidR="000D5CB2" w:rsidRPr="002A2F53">
        <w:rPr>
          <w:rFonts w:asciiTheme="minorHAnsi" w:hAnsiTheme="minorHAnsi"/>
        </w:rPr>
        <w:t>this</w:t>
      </w:r>
      <w:r w:rsidR="00946A19" w:rsidRPr="002A2F53">
        <w:rPr>
          <w:rFonts w:asciiTheme="minorHAnsi" w:hAnsiTheme="minorHAnsi"/>
        </w:rPr>
        <w:t xml:space="preserve"> roster of internationalist organizations </w:t>
      </w:r>
      <w:r w:rsidR="00260C8D" w:rsidRPr="002A2F53">
        <w:rPr>
          <w:rFonts w:asciiTheme="minorHAnsi" w:hAnsiTheme="minorHAnsi"/>
        </w:rPr>
        <w:t>to join forces and collaborate closely</w:t>
      </w:r>
      <w:r w:rsidR="0054116E" w:rsidRPr="002A2F53">
        <w:rPr>
          <w:rFonts w:asciiTheme="minorHAnsi" w:hAnsiTheme="minorHAnsi"/>
        </w:rPr>
        <w:t>.  It was a generalized collaboration that would continue through the decade</w:t>
      </w:r>
      <w:r w:rsidR="00260C8D" w:rsidRPr="002A2F53">
        <w:rPr>
          <w:rFonts w:asciiTheme="minorHAnsi" w:hAnsiTheme="minorHAnsi"/>
        </w:rPr>
        <w:t xml:space="preserve">.  This was for institutional survival but enhanced the impact of particular scholars and programs within these organizations. </w:t>
      </w:r>
    </w:p>
    <w:p w14:paraId="0BD051C0" w14:textId="220A58F7" w:rsidR="003C739F" w:rsidRPr="002A2F53" w:rsidRDefault="00260C8D" w:rsidP="00EF3FCD">
      <w:pPr>
        <w:spacing w:line="480" w:lineRule="auto"/>
        <w:ind w:firstLine="720"/>
        <w:rPr>
          <w:rFonts w:asciiTheme="minorHAnsi" w:hAnsiTheme="minorHAnsi"/>
        </w:rPr>
      </w:pPr>
      <w:r w:rsidRPr="002A2F53">
        <w:rPr>
          <w:rFonts w:asciiTheme="minorHAnsi" w:hAnsiTheme="minorHAnsi"/>
        </w:rPr>
        <w:t xml:space="preserve">This direct experience was </w:t>
      </w:r>
      <w:r w:rsidR="002E0E34" w:rsidRPr="002A2F53">
        <w:rPr>
          <w:rFonts w:asciiTheme="minorHAnsi" w:hAnsiTheme="minorHAnsi"/>
        </w:rPr>
        <w:t>also a significant</w:t>
      </w:r>
      <w:r w:rsidR="0054116E" w:rsidRPr="002A2F53">
        <w:rPr>
          <w:rFonts w:asciiTheme="minorHAnsi" w:hAnsiTheme="minorHAnsi"/>
        </w:rPr>
        <w:t xml:space="preserve"> reason </w:t>
      </w:r>
      <w:r w:rsidRPr="002A2F53">
        <w:rPr>
          <w:rFonts w:asciiTheme="minorHAnsi" w:hAnsiTheme="minorHAnsi"/>
        </w:rPr>
        <w:t xml:space="preserve">why for many in the US in particular the Great Depression became a huge dividing line </w:t>
      </w:r>
      <w:r w:rsidR="00A928BB" w:rsidRPr="002A2F53">
        <w:rPr>
          <w:rFonts w:asciiTheme="minorHAnsi" w:hAnsiTheme="minorHAnsi"/>
        </w:rPr>
        <w:t>in</w:t>
      </w:r>
      <w:r w:rsidRPr="002A2F53">
        <w:rPr>
          <w:rFonts w:asciiTheme="minorHAnsi" w:hAnsiTheme="minorHAnsi"/>
        </w:rPr>
        <w:t xml:space="preserve"> world politics </w:t>
      </w:r>
      <w:r w:rsidR="00A928BB" w:rsidRPr="002A2F53">
        <w:rPr>
          <w:rFonts w:asciiTheme="minorHAnsi" w:hAnsiTheme="minorHAnsi"/>
        </w:rPr>
        <w:t>as well as</w:t>
      </w:r>
      <w:r w:rsidRPr="002A2F53">
        <w:rPr>
          <w:rFonts w:asciiTheme="minorHAnsi" w:hAnsiTheme="minorHAnsi"/>
        </w:rPr>
        <w:t xml:space="preserve"> in global history.  It was </w:t>
      </w:r>
      <w:r w:rsidR="00150AAD" w:rsidRPr="002A2F53">
        <w:rPr>
          <w:rFonts w:asciiTheme="minorHAnsi" w:hAnsiTheme="minorHAnsi"/>
        </w:rPr>
        <w:t xml:space="preserve">taken as writ that </w:t>
      </w:r>
      <w:r w:rsidRPr="002A2F53">
        <w:rPr>
          <w:rFonts w:asciiTheme="minorHAnsi" w:hAnsiTheme="minorHAnsi"/>
        </w:rPr>
        <w:t xml:space="preserve">the rolling economic crisis that was upsetting international affairs </w:t>
      </w:r>
      <w:r w:rsidR="00B80FB0" w:rsidRPr="002A2F53">
        <w:rPr>
          <w:rFonts w:asciiTheme="minorHAnsi" w:hAnsiTheme="minorHAnsi"/>
        </w:rPr>
        <w:t>was</w:t>
      </w:r>
      <w:r w:rsidRPr="002A2F53">
        <w:rPr>
          <w:rFonts w:asciiTheme="minorHAnsi" w:hAnsiTheme="minorHAnsi"/>
        </w:rPr>
        <w:t xml:space="preserve"> exposing and exacerbating structural problems with modern life.</w:t>
      </w:r>
    </w:p>
    <w:p w14:paraId="407C50D0" w14:textId="3B2702E0" w:rsidR="00A139DF" w:rsidRPr="002A2F53" w:rsidRDefault="00C03999" w:rsidP="00EF3FCD">
      <w:pPr>
        <w:spacing w:line="480" w:lineRule="auto"/>
        <w:ind w:firstLine="720"/>
        <w:rPr>
          <w:rFonts w:asciiTheme="minorHAnsi" w:hAnsiTheme="minorHAnsi"/>
        </w:rPr>
      </w:pPr>
      <w:r w:rsidRPr="002A2F53">
        <w:rPr>
          <w:rFonts w:asciiTheme="minorHAnsi" w:hAnsiTheme="minorHAnsi"/>
        </w:rPr>
        <w:t xml:space="preserve">As FPA </w:t>
      </w:r>
      <w:r w:rsidR="00C517F3" w:rsidRPr="002A2F53">
        <w:rPr>
          <w:rFonts w:asciiTheme="minorHAnsi" w:hAnsiTheme="minorHAnsi"/>
        </w:rPr>
        <w:t xml:space="preserve">was rocked by this </w:t>
      </w:r>
      <w:r w:rsidRPr="002A2F53">
        <w:rPr>
          <w:rFonts w:asciiTheme="minorHAnsi" w:hAnsiTheme="minorHAnsi"/>
        </w:rPr>
        <w:t xml:space="preserve">upheaval, </w:t>
      </w:r>
      <w:r w:rsidR="0054116E" w:rsidRPr="002A2F53">
        <w:rPr>
          <w:rFonts w:asciiTheme="minorHAnsi" w:hAnsiTheme="minorHAnsi"/>
        </w:rPr>
        <w:t xml:space="preserve">Buell was fortunate to have an excellent research department.  </w:t>
      </w:r>
      <w:r w:rsidR="006D59F4" w:rsidRPr="002A2F53">
        <w:rPr>
          <w:rFonts w:asciiTheme="minorHAnsi" w:hAnsiTheme="minorHAnsi"/>
        </w:rPr>
        <w:t>Sliding</w:t>
      </w:r>
      <w:r w:rsidRPr="002A2F53">
        <w:rPr>
          <w:rFonts w:asciiTheme="minorHAnsi" w:hAnsiTheme="minorHAnsi"/>
        </w:rPr>
        <w:t xml:space="preserve"> into</w:t>
      </w:r>
      <w:r w:rsidR="006D62D3" w:rsidRPr="002A2F53">
        <w:rPr>
          <w:rFonts w:asciiTheme="minorHAnsi" w:hAnsiTheme="minorHAnsi"/>
        </w:rPr>
        <w:t xml:space="preserve"> the research director chair Buell</w:t>
      </w:r>
      <w:r w:rsidR="00020D16" w:rsidRPr="002A2F53">
        <w:rPr>
          <w:rFonts w:asciiTheme="minorHAnsi" w:hAnsiTheme="minorHAnsi"/>
        </w:rPr>
        <w:t xml:space="preserve"> himself</w:t>
      </w:r>
      <w:r w:rsidR="006D62D3" w:rsidRPr="002A2F53">
        <w:rPr>
          <w:rFonts w:asciiTheme="minorHAnsi" w:hAnsiTheme="minorHAnsi"/>
        </w:rPr>
        <w:t xml:space="preserve"> had vacated was Vera Micheles Dean.  A white Russian émigré, she made a name for herself as a leading voice on Central and Eastern European issues.</w:t>
      </w:r>
      <w:r w:rsidR="00FC5770" w:rsidRPr="002A2F53">
        <w:rPr>
          <w:rFonts w:asciiTheme="minorHAnsi" w:hAnsiTheme="minorHAnsi"/>
        </w:rPr>
        <w:t xml:space="preserve"> </w:t>
      </w:r>
      <w:r w:rsidR="00C35667" w:rsidRPr="002A2F53">
        <w:rPr>
          <w:rFonts w:asciiTheme="minorHAnsi" w:hAnsiTheme="minorHAnsi"/>
        </w:rPr>
        <w:t xml:space="preserve"> </w:t>
      </w:r>
      <w:r w:rsidR="00A139DF" w:rsidRPr="002A2F53">
        <w:rPr>
          <w:rFonts w:asciiTheme="minorHAnsi" w:hAnsiTheme="minorHAnsi"/>
        </w:rPr>
        <w:t xml:space="preserve">By the time she became research director she was a leading figure in IR who had a powerful platform in the FPA.  Contemporaries of hers appreciated this.  A </w:t>
      </w:r>
      <w:r w:rsidR="002F58FA" w:rsidRPr="002A2F53">
        <w:rPr>
          <w:rFonts w:asciiTheme="minorHAnsi" w:hAnsiTheme="minorHAnsi"/>
        </w:rPr>
        <w:t>commanding</w:t>
      </w:r>
      <w:r w:rsidR="00A139DF" w:rsidRPr="002A2F53">
        <w:rPr>
          <w:rFonts w:asciiTheme="minorHAnsi" w:hAnsiTheme="minorHAnsi"/>
        </w:rPr>
        <w:t xml:space="preserve"> figure in IR at the time </w:t>
      </w:r>
      <w:r w:rsidR="00FC217A" w:rsidRPr="002A2F53">
        <w:rPr>
          <w:rFonts w:asciiTheme="minorHAnsi" w:hAnsiTheme="minorHAnsi"/>
        </w:rPr>
        <w:t xml:space="preserve">stated </w:t>
      </w:r>
      <w:r w:rsidR="00A139DF" w:rsidRPr="002A2F53">
        <w:rPr>
          <w:rFonts w:asciiTheme="minorHAnsi" w:hAnsiTheme="minorHAnsi"/>
        </w:rPr>
        <w:t>without hyperbole, “Dean is one of the leading authorities on international relations in this country and writes exceptionally well.”  That figure, of course, was Buell.</w:t>
      </w:r>
      <w:r w:rsidR="00A139DF" w:rsidRPr="002A2F53">
        <w:rPr>
          <w:rFonts w:asciiTheme="minorHAnsi" w:hAnsiTheme="minorHAnsi"/>
          <w:vertAlign w:val="superscript"/>
        </w:rPr>
        <w:footnoteReference w:id="16"/>
      </w:r>
      <w:r w:rsidR="00A139DF" w:rsidRPr="002A2F53">
        <w:rPr>
          <w:rFonts w:asciiTheme="minorHAnsi" w:hAnsiTheme="minorHAnsi"/>
        </w:rPr>
        <w:t xml:space="preserve">   </w:t>
      </w:r>
    </w:p>
    <w:p w14:paraId="7BD85C6D" w14:textId="4F7F0FA2" w:rsidR="0054116E" w:rsidRPr="002A2F53" w:rsidRDefault="00DF3F0E" w:rsidP="00EF3FCD">
      <w:pPr>
        <w:spacing w:line="480" w:lineRule="auto"/>
        <w:ind w:firstLine="720"/>
        <w:rPr>
          <w:rFonts w:asciiTheme="minorHAnsi" w:hAnsiTheme="minorHAnsi"/>
        </w:rPr>
      </w:pPr>
      <w:r w:rsidRPr="002A2F53">
        <w:rPr>
          <w:rFonts w:asciiTheme="minorHAnsi" w:hAnsiTheme="minorHAnsi"/>
        </w:rPr>
        <w:lastRenderedPageBreak/>
        <w:t>Dean</w:t>
      </w:r>
      <w:r w:rsidR="006D62D3" w:rsidRPr="002A2F53">
        <w:rPr>
          <w:rFonts w:asciiTheme="minorHAnsi" w:hAnsiTheme="minorHAnsi"/>
        </w:rPr>
        <w:t xml:space="preserve"> would do much to support Buell’s own writing even as she built up an impressive roster of writers for the stream of books, reports, pamphlets and other research that </w:t>
      </w:r>
      <w:r w:rsidR="00C517F3" w:rsidRPr="002A2F53">
        <w:rPr>
          <w:rFonts w:asciiTheme="minorHAnsi" w:hAnsiTheme="minorHAnsi"/>
        </w:rPr>
        <w:t>flowed</w:t>
      </w:r>
      <w:r w:rsidR="006D62D3" w:rsidRPr="002A2F53">
        <w:rPr>
          <w:rFonts w:asciiTheme="minorHAnsi" w:hAnsiTheme="minorHAnsi"/>
        </w:rPr>
        <w:t xml:space="preserve"> </w:t>
      </w:r>
      <w:r w:rsidR="008C1562" w:rsidRPr="002A2F53">
        <w:rPr>
          <w:rFonts w:asciiTheme="minorHAnsi" w:hAnsiTheme="minorHAnsi"/>
        </w:rPr>
        <w:t>from</w:t>
      </w:r>
      <w:r w:rsidR="006D62D3" w:rsidRPr="002A2F53">
        <w:rPr>
          <w:rFonts w:asciiTheme="minorHAnsi" w:hAnsiTheme="minorHAnsi"/>
        </w:rPr>
        <w:t xml:space="preserve"> the FPA’s offices.  This high-caliber research the pivot on which the FPA and similar organizations based their efforts to influence policy, journalism, and public debate.  This influence was only enhanced as, in the face of the Depression, the FPA and similar organizations </w:t>
      </w:r>
      <w:r w:rsidR="00A139DF" w:rsidRPr="002A2F53">
        <w:rPr>
          <w:rFonts w:asciiTheme="minorHAnsi" w:hAnsiTheme="minorHAnsi"/>
        </w:rPr>
        <w:t xml:space="preserve">shared staff and research tasks to economize.  </w:t>
      </w:r>
    </w:p>
    <w:p w14:paraId="087FA349" w14:textId="58878BE6" w:rsidR="00C03999" w:rsidRPr="002A2F53" w:rsidRDefault="006D62D3" w:rsidP="00EF3FCD">
      <w:pPr>
        <w:spacing w:line="480" w:lineRule="auto"/>
        <w:ind w:firstLine="720"/>
        <w:rPr>
          <w:rFonts w:asciiTheme="minorHAnsi" w:hAnsiTheme="minorHAnsi"/>
        </w:rPr>
      </w:pPr>
      <w:r w:rsidRPr="002A2F53">
        <w:rPr>
          <w:rFonts w:asciiTheme="minorHAnsi" w:hAnsiTheme="minorHAnsi"/>
        </w:rPr>
        <w:t>Dean’s stable of writers and researchers was, like other</w:t>
      </w:r>
      <w:r w:rsidR="009B57CF" w:rsidRPr="002A2F53">
        <w:rPr>
          <w:rFonts w:asciiTheme="minorHAnsi" w:hAnsiTheme="minorHAnsi"/>
        </w:rPr>
        <w:t xml:space="preserve"> advocacy</w:t>
      </w:r>
      <w:r w:rsidRPr="002A2F53">
        <w:rPr>
          <w:rFonts w:asciiTheme="minorHAnsi" w:hAnsiTheme="minorHAnsi"/>
        </w:rPr>
        <w:t xml:space="preserve"> organizations</w:t>
      </w:r>
      <w:r w:rsidR="00A04D63" w:rsidRPr="002A2F53">
        <w:rPr>
          <w:rFonts w:asciiTheme="minorHAnsi" w:hAnsiTheme="minorHAnsi"/>
        </w:rPr>
        <w:t xml:space="preserve"> of the time</w:t>
      </w:r>
      <w:r w:rsidRPr="002A2F53">
        <w:rPr>
          <w:rFonts w:asciiTheme="minorHAnsi" w:hAnsiTheme="minorHAnsi"/>
        </w:rPr>
        <w:t xml:space="preserve">, sewn with women.  </w:t>
      </w:r>
      <w:r w:rsidR="00C03999" w:rsidRPr="002A2F53">
        <w:rPr>
          <w:rFonts w:asciiTheme="minorHAnsi" w:hAnsiTheme="minorHAnsi"/>
        </w:rPr>
        <w:t xml:space="preserve">The importance of these women points to an overlooked fact in scholarship and the evolution of disciplinary methodologies and views (what is often taken as the whole of historiography) is the gendered divisions </w:t>
      </w:r>
      <w:r w:rsidR="00C03999" w:rsidRPr="002A2F53">
        <w:rPr>
          <w:rFonts w:asciiTheme="minorHAnsi" w:hAnsiTheme="minorHAnsi"/>
          <w:i/>
        </w:rPr>
        <w:t>in</w:t>
      </w:r>
      <w:r w:rsidR="00C03999" w:rsidRPr="002A2F53">
        <w:rPr>
          <w:rFonts w:asciiTheme="minorHAnsi" w:hAnsiTheme="minorHAnsi"/>
        </w:rPr>
        <w:t xml:space="preserve"> scholarship as well the production and dissemination </w:t>
      </w:r>
      <w:r w:rsidR="00C03999" w:rsidRPr="002A2F53">
        <w:rPr>
          <w:rFonts w:asciiTheme="minorHAnsi" w:hAnsiTheme="minorHAnsi"/>
          <w:i/>
        </w:rPr>
        <w:t>of</w:t>
      </w:r>
      <w:r w:rsidR="00C03999" w:rsidRPr="002A2F53">
        <w:rPr>
          <w:rFonts w:asciiTheme="minorHAnsi" w:hAnsiTheme="minorHAnsi"/>
        </w:rPr>
        <w:t xml:space="preserve"> scholarship.  Accepted is our understanding that women’s voices, as well as swaths of subordinate populations were often excluded (and continue to be exclude</w:t>
      </w:r>
      <w:r w:rsidRPr="002A2F53">
        <w:rPr>
          <w:rFonts w:asciiTheme="minorHAnsi" w:hAnsiTheme="minorHAnsi"/>
        </w:rPr>
        <w:t>d</w:t>
      </w:r>
      <w:r w:rsidR="00C03999" w:rsidRPr="002A2F53">
        <w:rPr>
          <w:rFonts w:asciiTheme="minorHAnsi" w:hAnsiTheme="minorHAnsi"/>
        </w:rPr>
        <w:t>) from the mainstream discussion of international relations in the period.  Nevertheless, there were vibrant “worlds of women” that shaped the international scene.</w:t>
      </w:r>
      <w:r w:rsidR="00C03999" w:rsidRPr="002A2F53">
        <w:rPr>
          <w:rFonts w:asciiTheme="minorHAnsi" w:hAnsiTheme="minorHAnsi"/>
          <w:vertAlign w:val="superscript"/>
        </w:rPr>
        <w:footnoteReference w:id="17"/>
      </w:r>
      <w:r w:rsidR="00C03999" w:rsidRPr="002A2F53">
        <w:rPr>
          <w:rFonts w:asciiTheme="minorHAnsi" w:hAnsiTheme="minorHAnsi"/>
        </w:rPr>
        <w:t xml:space="preserve">  This should hardly be nullified but should be qualified.  </w:t>
      </w:r>
    </w:p>
    <w:p w14:paraId="23A7DBE5" w14:textId="546D7490" w:rsidR="00C03999" w:rsidRPr="002A2F53" w:rsidRDefault="00C03999" w:rsidP="00EF3FCD">
      <w:pPr>
        <w:spacing w:line="480" w:lineRule="auto"/>
        <w:ind w:firstLine="720"/>
        <w:rPr>
          <w:rFonts w:asciiTheme="minorHAnsi" w:hAnsiTheme="minorHAnsi"/>
        </w:rPr>
      </w:pPr>
      <w:r w:rsidRPr="002A2F53">
        <w:rPr>
          <w:rFonts w:asciiTheme="minorHAnsi" w:hAnsiTheme="minorHAnsi"/>
        </w:rPr>
        <w:t xml:space="preserve">Restricted from positions at traditionally male universities women </w:t>
      </w:r>
      <w:r w:rsidR="000D1887" w:rsidRPr="002A2F53">
        <w:rPr>
          <w:rFonts w:asciiTheme="minorHAnsi" w:hAnsiTheme="minorHAnsi"/>
        </w:rPr>
        <w:t>did</w:t>
      </w:r>
      <w:r w:rsidRPr="002A2F53">
        <w:rPr>
          <w:rFonts w:asciiTheme="minorHAnsi" w:hAnsiTheme="minorHAnsi"/>
        </w:rPr>
        <w:t xml:space="preserve"> find rooms at the new internationalist organizations</w:t>
      </w:r>
      <w:r w:rsidR="006D62D3" w:rsidRPr="002A2F53">
        <w:rPr>
          <w:rFonts w:asciiTheme="minorHAnsi" w:hAnsiTheme="minorHAnsi"/>
        </w:rPr>
        <w:t>, like the FPA, that sprang up in the interwar years</w:t>
      </w:r>
      <w:r w:rsidRPr="002A2F53">
        <w:rPr>
          <w:rFonts w:asciiTheme="minorHAnsi" w:hAnsiTheme="minorHAnsi"/>
        </w:rPr>
        <w:t xml:space="preserve">.  These </w:t>
      </w:r>
      <w:r w:rsidR="009B57CF" w:rsidRPr="002A2F53">
        <w:rPr>
          <w:rFonts w:asciiTheme="minorHAnsi" w:hAnsiTheme="minorHAnsi"/>
        </w:rPr>
        <w:t xml:space="preserve">women </w:t>
      </w:r>
      <w:r w:rsidRPr="002A2F53">
        <w:rPr>
          <w:rFonts w:asciiTheme="minorHAnsi" w:hAnsiTheme="minorHAnsi"/>
        </w:rPr>
        <w:t xml:space="preserve">were still restricted by gender norms even as there were a surprising number of women writers, researchers, and administrators who shaped the output of these organizations.  Assumptions about gender also allowed these organizations to approach </w:t>
      </w:r>
      <w:r w:rsidRPr="002A2F53">
        <w:rPr>
          <w:rFonts w:asciiTheme="minorHAnsi" w:hAnsiTheme="minorHAnsi"/>
        </w:rPr>
        <w:lastRenderedPageBreak/>
        <w:t>parts of the public through established channels.  Female voices were allowed a particular sort of access to “women’s” organizations, publications, and radio programs.</w:t>
      </w:r>
      <w:r w:rsidRPr="002A2F53">
        <w:rPr>
          <w:rFonts w:asciiTheme="minorHAnsi" w:hAnsiTheme="minorHAnsi"/>
          <w:vertAlign w:val="superscript"/>
        </w:rPr>
        <w:footnoteReference w:id="18"/>
      </w:r>
      <w:r w:rsidRPr="002A2F53">
        <w:rPr>
          <w:rFonts w:asciiTheme="minorHAnsi" w:hAnsiTheme="minorHAnsi"/>
        </w:rPr>
        <w:t xml:space="preserve">  At the same time there were women in important perches in mainstream organizations shaping debate on general issues that were not coded as specifically “women’s.”</w:t>
      </w:r>
    </w:p>
    <w:p w14:paraId="2C17D0F9" w14:textId="6B2BB9BD" w:rsidR="00EF3FCD" w:rsidRPr="002A2F53" w:rsidRDefault="00C03999" w:rsidP="00EF3FCD">
      <w:pPr>
        <w:spacing w:line="480" w:lineRule="auto"/>
        <w:ind w:firstLine="720"/>
        <w:rPr>
          <w:rFonts w:asciiTheme="minorHAnsi" w:hAnsiTheme="minorHAnsi"/>
        </w:rPr>
      </w:pPr>
      <w:r w:rsidRPr="002A2F53">
        <w:rPr>
          <w:rFonts w:asciiTheme="minorHAnsi" w:hAnsiTheme="minorHAnsi"/>
        </w:rPr>
        <w:t xml:space="preserve">One influential study IR as a field valorizes Frederick Schuman for being one of the </w:t>
      </w:r>
      <w:r w:rsidR="00F0373F" w:rsidRPr="002A2F53">
        <w:rPr>
          <w:rFonts w:asciiTheme="minorHAnsi" w:hAnsiTheme="minorHAnsi"/>
        </w:rPr>
        <w:t>leading</w:t>
      </w:r>
      <w:r w:rsidRPr="002A2F53">
        <w:rPr>
          <w:rFonts w:asciiTheme="minorHAnsi" w:hAnsiTheme="minorHAnsi"/>
        </w:rPr>
        <w:t xml:space="preserve"> IR scholars </w:t>
      </w:r>
      <w:r w:rsidR="00F0373F" w:rsidRPr="002A2F53">
        <w:rPr>
          <w:rFonts w:asciiTheme="minorHAnsi" w:hAnsiTheme="minorHAnsi"/>
        </w:rPr>
        <w:t>of the moment who also</w:t>
      </w:r>
      <w:r w:rsidRPr="002A2F53">
        <w:rPr>
          <w:rFonts w:asciiTheme="minorHAnsi" w:hAnsiTheme="minorHAnsi"/>
        </w:rPr>
        <w:t xml:space="preserve"> </w:t>
      </w:r>
      <w:r w:rsidR="00F0373F" w:rsidRPr="002A2F53">
        <w:rPr>
          <w:rFonts w:asciiTheme="minorHAnsi" w:hAnsiTheme="minorHAnsi"/>
        </w:rPr>
        <w:t>understood</w:t>
      </w:r>
      <w:r w:rsidRPr="002A2F53">
        <w:rPr>
          <w:rFonts w:asciiTheme="minorHAnsi" w:hAnsiTheme="minorHAnsi"/>
        </w:rPr>
        <w:t xml:space="preserve"> problem for world order that was Nazi Germany.</w:t>
      </w:r>
      <w:r w:rsidRPr="002A2F53">
        <w:rPr>
          <w:rFonts w:asciiTheme="minorHAnsi" w:hAnsiTheme="minorHAnsi"/>
          <w:vertAlign w:val="superscript"/>
        </w:rPr>
        <w:footnoteReference w:id="19"/>
      </w:r>
      <w:r w:rsidRPr="002A2F53">
        <w:rPr>
          <w:rFonts w:asciiTheme="minorHAnsi" w:hAnsiTheme="minorHAnsi"/>
        </w:rPr>
        <w:t xml:space="preserve">  This overlooks the fact that staff at the FPA were already ringing the klaxon about the shape of the Nazi regime, and “totalitarian” (a term they </w:t>
      </w:r>
      <w:r w:rsidR="00BD1582" w:rsidRPr="002A2F53">
        <w:rPr>
          <w:rFonts w:asciiTheme="minorHAnsi" w:hAnsiTheme="minorHAnsi"/>
        </w:rPr>
        <w:t xml:space="preserve">later </w:t>
      </w:r>
      <w:r w:rsidRPr="002A2F53">
        <w:rPr>
          <w:rFonts w:asciiTheme="minorHAnsi" w:hAnsiTheme="minorHAnsi"/>
        </w:rPr>
        <w:t xml:space="preserve">employed) governments generally, in manners that prefigure many historical views common today.  Missing the female voices who laid out an accurate view of the new regime also fits with a tendency to ignore contributions of those working on IR questions outside the pale of academic settlements.  There is a tendency to unconsciously wear the gender blinders of the era while indulging in a touch of academic parochialism.  That parochialism is betrayed by seeing university scholars as doing the defining research and overlooking the profound contributions of figures in other spheres, </w:t>
      </w:r>
      <w:r w:rsidR="009E3566" w:rsidRPr="002A2F53">
        <w:rPr>
          <w:rFonts w:asciiTheme="minorHAnsi" w:hAnsiTheme="minorHAnsi"/>
        </w:rPr>
        <w:t>in this case what</w:t>
      </w:r>
      <w:r w:rsidRPr="002A2F53">
        <w:rPr>
          <w:rFonts w:asciiTheme="minorHAnsi" w:hAnsiTheme="minorHAnsi"/>
        </w:rPr>
        <w:t xml:space="preserve"> we would now call “think tanks.”</w:t>
      </w:r>
    </w:p>
    <w:p w14:paraId="573D0D4F" w14:textId="3BDF13AF" w:rsidR="00C05F5F" w:rsidRPr="002A2F53" w:rsidRDefault="00C05F5F" w:rsidP="009E3566">
      <w:pPr>
        <w:spacing w:line="480" w:lineRule="auto"/>
        <w:ind w:firstLine="720"/>
        <w:rPr>
          <w:rFonts w:asciiTheme="minorHAnsi" w:hAnsiTheme="minorHAnsi" w:cs="Devanagari MT"/>
        </w:rPr>
      </w:pPr>
      <w:r w:rsidRPr="002A2F53">
        <w:rPr>
          <w:rFonts w:asciiTheme="minorHAnsi" w:hAnsiTheme="minorHAnsi" w:cs="Devanagari MT"/>
        </w:rPr>
        <w:t xml:space="preserve">Dean’s team of researchers was ahead of the curve on the Nazi threat in the context of global economic upheaval.  </w:t>
      </w:r>
      <w:r w:rsidRPr="002A2F53">
        <w:rPr>
          <w:rFonts w:asciiTheme="minorHAnsi" w:hAnsiTheme="minorHAnsi"/>
        </w:rPr>
        <w:t xml:space="preserve">One of the first to articulate a clear picture of what Nazi Germany was </w:t>
      </w:r>
      <w:r w:rsidR="009F4FFA" w:rsidRPr="002A2F53">
        <w:rPr>
          <w:rFonts w:asciiTheme="minorHAnsi" w:hAnsiTheme="minorHAnsi"/>
        </w:rPr>
        <w:t xml:space="preserve">and </w:t>
      </w:r>
      <w:r w:rsidRPr="002A2F53">
        <w:rPr>
          <w:rFonts w:asciiTheme="minorHAnsi" w:hAnsiTheme="minorHAnsi"/>
        </w:rPr>
        <w:t xml:space="preserve">the threat it could be was one of the finest scholars in the FPA, Mildred </w:t>
      </w:r>
      <w:r w:rsidRPr="002A2F53">
        <w:rPr>
          <w:rFonts w:asciiTheme="minorHAnsi" w:hAnsiTheme="minorHAnsi"/>
        </w:rPr>
        <w:lastRenderedPageBreak/>
        <w:t>Wertheimer.  Awarded a Ph.D. in History by Columbia in 1924, Wertheimer’s dissertation, “The Pan-German League, 1890-1914,” is proof that solid scholarship can lead to gainful employment beyond the academy—at least in the 19</w:t>
      </w:r>
      <w:r w:rsidR="007B6C04">
        <w:rPr>
          <w:rFonts w:asciiTheme="minorHAnsi" w:hAnsiTheme="minorHAnsi"/>
        </w:rPr>
        <w:t>2</w:t>
      </w:r>
      <w:r w:rsidRPr="002A2F53">
        <w:rPr>
          <w:rFonts w:asciiTheme="minorHAnsi" w:hAnsiTheme="minorHAnsi"/>
        </w:rPr>
        <w:t>0s.</w:t>
      </w:r>
      <w:r w:rsidRPr="002A2F53">
        <w:rPr>
          <w:rFonts w:asciiTheme="minorHAnsi" w:hAnsiTheme="minorHAnsi"/>
          <w:vertAlign w:val="superscript"/>
        </w:rPr>
        <w:footnoteReference w:id="20"/>
      </w:r>
      <w:r w:rsidRPr="002A2F53">
        <w:rPr>
          <w:rFonts w:asciiTheme="minorHAnsi" w:hAnsiTheme="minorHAnsi"/>
        </w:rPr>
        <w:t xml:space="preserve">  </w:t>
      </w:r>
    </w:p>
    <w:p w14:paraId="65E37536" w14:textId="5A36C578" w:rsidR="00C05F5F" w:rsidRPr="002A2F53" w:rsidRDefault="00C05F5F" w:rsidP="00EF3FCD">
      <w:pPr>
        <w:spacing w:line="480" w:lineRule="auto"/>
        <w:ind w:firstLine="720"/>
        <w:rPr>
          <w:rFonts w:asciiTheme="minorHAnsi" w:hAnsiTheme="minorHAnsi"/>
        </w:rPr>
      </w:pPr>
      <w:r w:rsidRPr="002A2F53">
        <w:rPr>
          <w:rFonts w:asciiTheme="minorHAnsi" w:hAnsiTheme="minorHAnsi"/>
        </w:rPr>
        <w:t xml:space="preserve">Denied entry to universities, Wertheimer was hired by Buell </w:t>
      </w:r>
      <w:r w:rsidR="0084400D" w:rsidRPr="002A2F53">
        <w:rPr>
          <w:rFonts w:asciiTheme="minorHAnsi" w:hAnsiTheme="minorHAnsi"/>
        </w:rPr>
        <w:t>while</w:t>
      </w:r>
      <w:r w:rsidRPr="002A2F53">
        <w:rPr>
          <w:rFonts w:asciiTheme="minorHAnsi" w:hAnsiTheme="minorHAnsi"/>
        </w:rPr>
        <w:t xml:space="preserve"> he was research director at FPA.  But her skills assured she became right hand to James M</w:t>
      </w:r>
      <w:r w:rsidR="00C95D60" w:rsidRPr="002A2F53">
        <w:rPr>
          <w:rFonts w:asciiTheme="minorHAnsi" w:hAnsiTheme="minorHAnsi"/>
        </w:rPr>
        <w:t>a</w:t>
      </w:r>
      <w:r w:rsidRPr="002A2F53">
        <w:rPr>
          <w:rFonts w:asciiTheme="minorHAnsi" w:hAnsiTheme="minorHAnsi"/>
        </w:rPr>
        <w:t>cDonald while he was president of the organization.  She would continue assist him as League High Commissioner for Refugees</w:t>
      </w:r>
      <w:r w:rsidR="004A332D" w:rsidRPr="002A2F53">
        <w:rPr>
          <w:rFonts w:asciiTheme="minorHAnsi" w:hAnsiTheme="minorHAnsi"/>
        </w:rPr>
        <w:t xml:space="preserve"> </w:t>
      </w:r>
      <w:r w:rsidR="004A332D" w:rsidRPr="002A2F53">
        <w:rPr>
          <w:rFonts w:asciiTheme="minorHAnsi" w:hAnsiTheme="minorHAnsi"/>
        </w:rPr>
        <w:t>which provided her significant opportunities to</w:t>
      </w:r>
      <w:r w:rsidR="004A332D" w:rsidRPr="002A2F53">
        <w:rPr>
          <w:rFonts w:asciiTheme="minorHAnsi" w:hAnsiTheme="minorHAnsi"/>
        </w:rPr>
        <w:t xml:space="preserve"> continue to</w:t>
      </w:r>
      <w:r w:rsidR="004A332D" w:rsidRPr="002A2F53">
        <w:rPr>
          <w:rFonts w:asciiTheme="minorHAnsi" w:hAnsiTheme="minorHAnsi"/>
        </w:rPr>
        <w:t xml:space="preserve"> travel and see world affairs firsthand</w:t>
      </w:r>
      <w:r w:rsidRPr="002A2F53">
        <w:rPr>
          <w:rFonts w:asciiTheme="minorHAnsi" w:hAnsiTheme="minorHAnsi"/>
        </w:rPr>
        <w:t>.</w:t>
      </w:r>
      <w:r w:rsidRPr="002A2F53">
        <w:rPr>
          <w:rFonts w:asciiTheme="minorHAnsi" w:hAnsiTheme="minorHAnsi"/>
          <w:vertAlign w:val="superscript"/>
        </w:rPr>
        <w:footnoteReference w:id="21"/>
      </w:r>
      <w:r w:rsidRPr="002A2F53">
        <w:rPr>
          <w:rFonts w:asciiTheme="minorHAnsi" w:hAnsiTheme="minorHAnsi"/>
        </w:rPr>
        <w:t xml:space="preserve">  Wertheimer’s intelligence and clarity was the basis of a professional reputation as an authoritative voice on European affairs although “her vivacity and ability as a raconteur” undoubtedly helped as it assured, “she was a favorite among foreign correspondents.”</w:t>
      </w:r>
      <w:r w:rsidRPr="002A2F53">
        <w:rPr>
          <w:rFonts w:asciiTheme="minorHAnsi" w:hAnsiTheme="minorHAnsi"/>
          <w:vertAlign w:val="superscript"/>
        </w:rPr>
        <w:footnoteReference w:id="22"/>
      </w:r>
      <w:r w:rsidRPr="002A2F53">
        <w:rPr>
          <w:rFonts w:asciiTheme="minorHAnsi" w:hAnsiTheme="minorHAnsi"/>
        </w:rPr>
        <w:t xml:space="preserve">   </w:t>
      </w:r>
    </w:p>
    <w:p w14:paraId="481865EA" w14:textId="27367ACE" w:rsidR="00C05F5F" w:rsidRPr="002A2F53" w:rsidRDefault="001B451A" w:rsidP="00EF3FCD">
      <w:pPr>
        <w:spacing w:line="480" w:lineRule="auto"/>
        <w:ind w:firstLine="720"/>
        <w:rPr>
          <w:rFonts w:asciiTheme="minorHAnsi" w:hAnsiTheme="minorHAnsi"/>
        </w:rPr>
      </w:pPr>
      <w:r w:rsidRPr="002A2F53">
        <w:rPr>
          <w:rFonts w:asciiTheme="minorHAnsi" w:hAnsiTheme="minorHAnsi"/>
        </w:rPr>
        <w:t>Wertheimer</w:t>
      </w:r>
      <w:r w:rsidR="00C05F5F" w:rsidRPr="002A2F53">
        <w:rPr>
          <w:rFonts w:asciiTheme="minorHAnsi" w:hAnsiTheme="minorHAnsi"/>
        </w:rPr>
        <w:t xml:space="preserve"> became one of the early and respected voices on the advance of fascism in Germany.  Her articles and reports for FPA </w:t>
      </w:r>
      <w:r w:rsidRPr="002A2F53">
        <w:rPr>
          <w:rFonts w:asciiTheme="minorHAnsi" w:hAnsiTheme="minorHAnsi"/>
        </w:rPr>
        <w:t xml:space="preserve">that recounted in real time the Nazi </w:t>
      </w:r>
      <w:r w:rsidR="000D1887" w:rsidRPr="002A2F53">
        <w:rPr>
          <w:rFonts w:asciiTheme="minorHAnsi" w:hAnsiTheme="minorHAnsi"/>
        </w:rPr>
        <w:t>consolidation of</w:t>
      </w:r>
      <w:r w:rsidRPr="002A2F53">
        <w:rPr>
          <w:rFonts w:asciiTheme="minorHAnsi" w:hAnsiTheme="minorHAnsi"/>
        </w:rPr>
        <w:t xml:space="preserve"> power, </w:t>
      </w:r>
      <w:r w:rsidR="00C05F5F" w:rsidRPr="002A2F53">
        <w:rPr>
          <w:rFonts w:asciiTheme="minorHAnsi" w:hAnsiTheme="minorHAnsi"/>
        </w:rPr>
        <w:t xml:space="preserve">eventually became a book, </w:t>
      </w:r>
      <w:r w:rsidR="00C05F5F" w:rsidRPr="002A2F53">
        <w:rPr>
          <w:rFonts w:asciiTheme="minorHAnsi" w:hAnsiTheme="minorHAnsi"/>
          <w:i/>
        </w:rPr>
        <w:t>Germany Under Hitler</w:t>
      </w:r>
      <w:r w:rsidR="00C05F5F" w:rsidRPr="002A2F53">
        <w:rPr>
          <w:rFonts w:asciiTheme="minorHAnsi" w:hAnsiTheme="minorHAnsi"/>
        </w:rPr>
        <w:t xml:space="preserve"> (1935)</w:t>
      </w:r>
      <w:r w:rsidR="00CA559F" w:rsidRPr="002A2F53">
        <w:rPr>
          <w:rFonts w:asciiTheme="minorHAnsi" w:hAnsiTheme="minorHAnsi"/>
        </w:rPr>
        <w:t>.  All of this work was b</w:t>
      </w:r>
      <w:r w:rsidR="00C05F5F" w:rsidRPr="002A2F53">
        <w:rPr>
          <w:rFonts w:asciiTheme="minorHAnsi" w:hAnsiTheme="minorHAnsi"/>
        </w:rPr>
        <w:t>ased on her knowledge and extensive travels in Germany and Europ</w:t>
      </w:r>
      <w:r w:rsidR="0041649C" w:rsidRPr="002A2F53">
        <w:rPr>
          <w:rFonts w:asciiTheme="minorHAnsi" w:hAnsiTheme="minorHAnsi"/>
        </w:rPr>
        <w:t>e</w:t>
      </w:r>
      <w:r w:rsidR="00A25021" w:rsidRPr="002A2F53">
        <w:rPr>
          <w:rFonts w:asciiTheme="minorHAnsi" w:hAnsiTheme="minorHAnsi"/>
        </w:rPr>
        <w:t xml:space="preserve"> and</w:t>
      </w:r>
      <w:r w:rsidR="0041649C" w:rsidRPr="002A2F53">
        <w:rPr>
          <w:rFonts w:asciiTheme="minorHAnsi" w:hAnsiTheme="minorHAnsi"/>
        </w:rPr>
        <w:t xml:space="preserve"> was </w:t>
      </w:r>
      <w:r w:rsidR="00C05F5F" w:rsidRPr="002A2F53">
        <w:rPr>
          <w:rFonts w:asciiTheme="minorHAnsi" w:hAnsiTheme="minorHAnsi"/>
        </w:rPr>
        <w:t xml:space="preserve">revealing and influential.  Partial to the Weimar Republic she was nevertheless clear-eyed about the emerging Nazi order and the forces grounding, surrounding, and flowing through it.  Wertheimer was strong on details regarding the early phases of the Nazi seizure </w:t>
      </w:r>
      <w:r w:rsidR="00C05F5F" w:rsidRPr="002A2F53">
        <w:rPr>
          <w:rFonts w:asciiTheme="minorHAnsi" w:hAnsiTheme="minorHAnsi"/>
        </w:rPr>
        <w:lastRenderedPageBreak/>
        <w:t>of power because she had direct witnessed key portions of it.  Most of all, from 1933 onward she saw Hitler and the party machine he sat on top of as agents of a “revolution.”</w:t>
      </w:r>
      <w:r w:rsidR="00C05F5F" w:rsidRPr="002A2F53">
        <w:rPr>
          <w:rFonts w:asciiTheme="minorHAnsi" w:hAnsiTheme="minorHAnsi"/>
          <w:vertAlign w:val="superscript"/>
        </w:rPr>
        <w:footnoteReference w:id="23"/>
      </w:r>
      <w:r w:rsidR="00C05F5F" w:rsidRPr="002A2F53">
        <w:rPr>
          <w:rFonts w:asciiTheme="minorHAnsi" w:hAnsiTheme="minorHAnsi"/>
        </w:rPr>
        <w:t xml:space="preserve">  </w:t>
      </w:r>
    </w:p>
    <w:p w14:paraId="5B075B36" w14:textId="1D7CBE44" w:rsidR="00F62025" w:rsidRPr="002A2F53" w:rsidRDefault="00C05F5F" w:rsidP="00761C0F">
      <w:pPr>
        <w:spacing w:line="480" w:lineRule="auto"/>
        <w:rPr>
          <w:rFonts w:asciiTheme="minorHAnsi" w:hAnsiTheme="minorHAnsi"/>
        </w:rPr>
      </w:pPr>
      <w:r w:rsidRPr="002A2F53">
        <w:rPr>
          <w:rFonts w:asciiTheme="minorHAnsi" w:hAnsiTheme="minorHAnsi"/>
        </w:rPr>
        <w:tab/>
        <w:t xml:space="preserve">Wertheimer </w:t>
      </w:r>
      <w:r w:rsidR="00650984" w:rsidRPr="002A2F53">
        <w:rPr>
          <w:rFonts w:asciiTheme="minorHAnsi" w:hAnsiTheme="minorHAnsi"/>
        </w:rPr>
        <w:t>was</w:t>
      </w:r>
      <w:r w:rsidRPr="002A2F53">
        <w:rPr>
          <w:rFonts w:asciiTheme="minorHAnsi" w:hAnsiTheme="minorHAnsi"/>
        </w:rPr>
        <w:t xml:space="preserve"> using revolution in a more standard manner to talk about the political change that came with the Nazi regime</w:t>
      </w:r>
      <w:r w:rsidR="00D31720" w:rsidRPr="002A2F53">
        <w:rPr>
          <w:rFonts w:asciiTheme="minorHAnsi" w:hAnsiTheme="minorHAnsi"/>
        </w:rPr>
        <w:t xml:space="preserve"> (a view shared with and by key US diplomats in Germany that she knew)</w:t>
      </w:r>
      <w:r w:rsidRPr="002A2F53">
        <w:rPr>
          <w:rFonts w:asciiTheme="minorHAnsi" w:hAnsiTheme="minorHAnsi"/>
        </w:rPr>
        <w:t>.  It would become a standard trope about what was happening in the period: revolutionary change in response to</w:t>
      </w:r>
      <w:r w:rsidR="00C95D60" w:rsidRPr="002A2F53">
        <w:rPr>
          <w:rFonts w:asciiTheme="minorHAnsi" w:hAnsiTheme="minorHAnsi"/>
        </w:rPr>
        <w:t xml:space="preserve"> unparalleled</w:t>
      </w:r>
      <w:r w:rsidRPr="002A2F53">
        <w:rPr>
          <w:rFonts w:asciiTheme="minorHAnsi" w:hAnsiTheme="minorHAnsi"/>
        </w:rPr>
        <w:t xml:space="preserve"> economic and social upheaval.  Depression had upset the logical progression of events and opened the door for new and radical regimes.  </w:t>
      </w:r>
    </w:p>
    <w:p w14:paraId="38FE6AE0" w14:textId="3AE6DC94" w:rsidR="00E54C3C" w:rsidRPr="002A2F53" w:rsidRDefault="000E47F6" w:rsidP="009F4FFA">
      <w:pPr>
        <w:spacing w:line="480" w:lineRule="auto"/>
        <w:ind w:firstLine="720"/>
        <w:rPr>
          <w:rFonts w:asciiTheme="minorHAnsi" w:hAnsiTheme="minorHAnsi" w:cs="Devanagari MT"/>
        </w:rPr>
      </w:pPr>
      <w:r w:rsidRPr="002A2F53">
        <w:rPr>
          <w:rFonts w:asciiTheme="minorHAnsi" w:hAnsiTheme="minorHAnsi" w:cs="Devanagari MT"/>
        </w:rPr>
        <w:t xml:space="preserve">The evolution of </w:t>
      </w:r>
      <w:r w:rsidR="001B451A" w:rsidRPr="002A2F53">
        <w:rPr>
          <w:rFonts w:asciiTheme="minorHAnsi" w:hAnsiTheme="minorHAnsi" w:cs="Devanagari MT"/>
        </w:rPr>
        <w:t xml:space="preserve">Dean’s views show the impact of the Depression on some assumptions in liberal circles about world order.  </w:t>
      </w:r>
      <w:r w:rsidR="003D6FFE" w:rsidRPr="002A2F53">
        <w:rPr>
          <w:rFonts w:asciiTheme="minorHAnsi" w:hAnsiTheme="minorHAnsi" w:cs="Devanagari MT"/>
        </w:rPr>
        <w:t xml:space="preserve">Before the worst of the economic crisis and before the Nazi seizure of power, </w:t>
      </w:r>
      <w:r w:rsidR="0054116E" w:rsidRPr="002A2F53">
        <w:rPr>
          <w:rFonts w:asciiTheme="minorHAnsi" w:hAnsiTheme="minorHAnsi" w:cs="Devanagari MT"/>
        </w:rPr>
        <w:t>Dean</w:t>
      </w:r>
      <w:r w:rsidR="00260C8D" w:rsidRPr="002A2F53">
        <w:rPr>
          <w:rFonts w:asciiTheme="minorHAnsi" w:hAnsiTheme="minorHAnsi" w:cs="Devanagari MT"/>
        </w:rPr>
        <w:t xml:space="preserve"> had her own </w:t>
      </w:r>
      <w:r w:rsidR="00FF3B56" w:rsidRPr="002A2F53">
        <w:rPr>
          <w:rFonts w:asciiTheme="minorHAnsi" w:hAnsiTheme="minorHAnsi" w:cs="Devanagari MT"/>
        </w:rPr>
        <w:t>assumptions</w:t>
      </w:r>
      <w:r w:rsidR="00260C8D" w:rsidRPr="002A2F53">
        <w:rPr>
          <w:rFonts w:asciiTheme="minorHAnsi" w:hAnsiTheme="minorHAnsi" w:cs="Devanagari MT"/>
        </w:rPr>
        <w:t xml:space="preserve"> </w:t>
      </w:r>
      <w:r w:rsidR="00F8364E" w:rsidRPr="002A2F53">
        <w:rPr>
          <w:rFonts w:asciiTheme="minorHAnsi" w:hAnsiTheme="minorHAnsi" w:cs="Devanagari MT"/>
        </w:rPr>
        <w:t>regarding what the</w:t>
      </w:r>
      <w:r w:rsidR="005C3A69" w:rsidRPr="002A2F53">
        <w:rPr>
          <w:rFonts w:asciiTheme="minorHAnsi" w:hAnsiTheme="minorHAnsi" w:cs="Devanagari MT"/>
        </w:rPr>
        <w:t xml:space="preserve"> comparatively new statist regimes of</w:t>
      </w:r>
      <w:r w:rsidR="00260C8D" w:rsidRPr="002A2F53">
        <w:rPr>
          <w:rFonts w:asciiTheme="minorHAnsi" w:hAnsiTheme="minorHAnsi" w:cs="Devanagari MT"/>
        </w:rPr>
        <w:t xml:space="preserve"> Fascist Italy and the Soviet Union </w:t>
      </w:r>
      <w:r w:rsidR="005C3A69" w:rsidRPr="002A2F53">
        <w:rPr>
          <w:rFonts w:asciiTheme="minorHAnsi" w:hAnsiTheme="minorHAnsi" w:cs="Devanagari MT"/>
        </w:rPr>
        <w:t>meant to</w:t>
      </w:r>
      <w:r w:rsidR="00260C8D" w:rsidRPr="002A2F53">
        <w:rPr>
          <w:rFonts w:asciiTheme="minorHAnsi" w:hAnsiTheme="minorHAnsi" w:cs="Devanagari MT"/>
        </w:rPr>
        <w:t xml:space="preserve"> the world scene.  She saw them as more a product of local conditions and national proclivities.  In 1931 while their systems were a </w:t>
      </w:r>
      <w:r w:rsidR="00260C8D" w:rsidRPr="002A2F53">
        <w:rPr>
          <w:rFonts w:asciiTheme="minorHAnsi" w:hAnsiTheme="minorHAnsi"/>
        </w:rPr>
        <w:t>“</w:t>
      </w:r>
      <w:r w:rsidR="00260C8D" w:rsidRPr="002A2F53">
        <w:rPr>
          <w:rFonts w:asciiTheme="minorHAnsi" w:hAnsiTheme="minorHAnsi" w:cs="Devanagari MT"/>
        </w:rPr>
        <w:t>real challenge</w:t>
      </w:r>
      <w:r w:rsidR="00260C8D" w:rsidRPr="002A2F53">
        <w:rPr>
          <w:rFonts w:asciiTheme="minorHAnsi" w:hAnsiTheme="minorHAnsi"/>
        </w:rPr>
        <w:t>”</w:t>
      </w:r>
      <w:r w:rsidR="00260C8D" w:rsidRPr="002A2F53">
        <w:rPr>
          <w:rFonts w:asciiTheme="minorHAnsi" w:hAnsiTheme="minorHAnsi" w:cs="Devanagari MT"/>
        </w:rPr>
        <w:t xml:space="preserve"> to the established liberal order she was </w:t>
      </w:r>
      <w:r w:rsidR="00260C8D" w:rsidRPr="002A2F53">
        <w:rPr>
          <w:rFonts w:asciiTheme="minorHAnsi" w:hAnsiTheme="minorHAnsi"/>
        </w:rPr>
        <w:t>“</w:t>
      </w:r>
      <w:r w:rsidR="00260C8D" w:rsidRPr="002A2F53">
        <w:rPr>
          <w:rFonts w:asciiTheme="minorHAnsi" w:hAnsiTheme="minorHAnsi" w:cs="Devanagari MT"/>
        </w:rPr>
        <w:t>not yet convinced that either Fascism or communism are the only alternatives to the economic and political systems with which we are familiar today or that they are the most desirable alternatives.</w:t>
      </w:r>
      <w:r w:rsidR="00260C8D" w:rsidRPr="002A2F53">
        <w:rPr>
          <w:rFonts w:asciiTheme="minorHAnsi" w:hAnsiTheme="minorHAnsi"/>
        </w:rPr>
        <w:t>”</w:t>
      </w:r>
      <w:r w:rsidR="00260C8D" w:rsidRPr="002A2F53">
        <w:rPr>
          <w:rFonts w:asciiTheme="minorHAnsi" w:hAnsiTheme="minorHAnsi" w:cs="Devanagari MT"/>
        </w:rPr>
        <w:t xml:space="preserve">  At this juncture her answer to the critique offered by these regimes was strikingly similar to what Cold Warriors would later espouse when confronting a communist challenger.  The West </w:t>
      </w:r>
      <w:r w:rsidR="00260C8D" w:rsidRPr="002A2F53">
        <w:rPr>
          <w:rFonts w:asciiTheme="minorHAnsi" w:hAnsiTheme="minorHAnsi"/>
        </w:rPr>
        <w:t>“</w:t>
      </w:r>
      <w:r w:rsidR="00260C8D" w:rsidRPr="002A2F53">
        <w:rPr>
          <w:rFonts w:asciiTheme="minorHAnsi" w:hAnsiTheme="minorHAnsi" w:cs="Devanagari MT"/>
        </w:rPr>
        <w:t>should be an honest and courageous attempt to set our own house in order, and to tackle the problems of a highly industrialized civilization in the international community.</w:t>
      </w:r>
      <w:r w:rsidR="00260C8D" w:rsidRPr="002A2F53">
        <w:rPr>
          <w:rFonts w:asciiTheme="minorHAnsi" w:hAnsiTheme="minorHAnsi"/>
        </w:rPr>
        <w:t>”</w:t>
      </w:r>
      <w:r w:rsidR="00260C8D" w:rsidRPr="002A2F53">
        <w:rPr>
          <w:rFonts w:asciiTheme="minorHAnsi" w:hAnsiTheme="minorHAnsi" w:cs="Devanagari MT"/>
        </w:rPr>
        <w:t xml:space="preserve">  However, these governments were not a major threat as, </w:t>
      </w:r>
      <w:r w:rsidR="00260C8D" w:rsidRPr="002A2F53">
        <w:rPr>
          <w:rFonts w:asciiTheme="minorHAnsi" w:hAnsiTheme="minorHAnsi"/>
        </w:rPr>
        <w:t>“</w:t>
      </w:r>
      <w:r w:rsidR="00260C8D" w:rsidRPr="002A2F53">
        <w:rPr>
          <w:rFonts w:asciiTheme="minorHAnsi" w:hAnsiTheme="minorHAnsi" w:cs="Devanagari MT"/>
        </w:rPr>
        <w:t xml:space="preserve">there </w:t>
      </w:r>
      <w:r w:rsidR="00260C8D" w:rsidRPr="002A2F53">
        <w:rPr>
          <w:rFonts w:asciiTheme="minorHAnsi" w:hAnsiTheme="minorHAnsi" w:cs="Devanagari MT"/>
        </w:rPr>
        <w:lastRenderedPageBreak/>
        <w:t>is little cause to fear that either of these two movements will be transplanted to other countries, unless conditions that produced them…should arise elsewhere.</w:t>
      </w:r>
      <w:r w:rsidR="00260C8D" w:rsidRPr="002A2F53">
        <w:rPr>
          <w:rFonts w:asciiTheme="minorHAnsi" w:hAnsiTheme="minorHAnsi"/>
        </w:rPr>
        <w:t>”</w:t>
      </w:r>
      <w:r w:rsidR="00260C8D" w:rsidRPr="002A2F53">
        <w:rPr>
          <w:rStyle w:val="FootnoteReference"/>
          <w:rFonts w:asciiTheme="minorHAnsi" w:hAnsiTheme="minorHAnsi" w:cs="Devanagari MT"/>
        </w:rPr>
        <w:footnoteReference w:id="24"/>
      </w:r>
    </w:p>
    <w:p w14:paraId="2CDA2BD2" w14:textId="026E170F" w:rsidR="00946A19" w:rsidRPr="002A2F53" w:rsidRDefault="001B451A" w:rsidP="00946A19">
      <w:pPr>
        <w:spacing w:line="480" w:lineRule="auto"/>
        <w:ind w:firstLine="720"/>
        <w:rPr>
          <w:rFonts w:asciiTheme="minorHAnsi" w:hAnsiTheme="minorHAnsi" w:cs="Devanagari MT"/>
        </w:rPr>
      </w:pPr>
      <w:r w:rsidRPr="002A2F53">
        <w:rPr>
          <w:rFonts w:asciiTheme="minorHAnsi" w:hAnsiTheme="minorHAnsi" w:cs="Devanagari MT"/>
        </w:rPr>
        <w:t>Dean’s confidence</w:t>
      </w:r>
      <w:r w:rsidR="00E54C3C" w:rsidRPr="002A2F53">
        <w:rPr>
          <w:rFonts w:asciiTheme="minorHAnsi" w:hAnsiTheme="minorHAnsi" w:cs="Devanagari MT"/>
        </w:rPr>
        <w:t xml:space="preserve"> about </w:t>
      </w:r>
      <w:r w:rsidR="00325743" w:rsidRPr="002A2F53">
        <w:rPr>
          <w:rFonts w:asciiTheme="minorHAnsi" w:hAnsiTheme="minorHAnsi" w:cs="Devanagari MT"/>
        </w:rPr>
        <w:t>such</w:t>
      </w:r>
      <w:r w:rsidR="00E54C3C" w:rsidRPr="002A2F53">
        <w:rPr>
          <w:rFonts w:asciiTheme="minorHAnsi" w:hAnsiTheme="minorHAnsi" w:cs="Devanagari MT"/>
        </w:rPr>
        <w:t xml:space="preserve"> “dictator states</w:t>
      </w:r>
      <w:r w:rsidR="00946A19" w:rsidRPr="002A2F53">
        <w:rPr>
          <w:rFonts w:asciiTheme="minorHAnsi" w:hAnsiTheme="minorHAnsi" w:cs="Devanagari MT"/>
        </w:rPr>
        <w:t>,</w:t>
      </w:r>
      <w:r w:rsidR="00E54C3C" w:rsidRPr="002A2F53">
        <w:rPr>
          <w:rFonts w:asciiTheme="minorHAnsi" w:hAnsiTheme="minorHAnsi" w:cs="Devanagari MT"/>
        </w:rPr>
        <w:t>”</w:t>
      </w:r>
      <w:r w:rsidR="00946A19" w:rsidRPr="002A2F53">
        <w:rPr>
          <w:rFonts w:asciiTheme="minorHAnsi" w:hAnsiTheme="minorHAnsi" w:cs="Devanagari MT"/>
        </w:rPr>
        <w:t xml:space="preserve"> rapidly </w:t>
      </w:r>
      <w:r w:rsidRPr="002A2F53">
        <w:rPr>
          <w:rFonts w:asciiTheme="minorHAnsi" w:hAnsiTheme="minorHAnsi" w:cs="Devanagari MT"/>
        </w:rPr>
        <w:t xml:space="preserve">ebbed away under the </w:t>
      </w:r>
      <w:r w:rsidR="00961BB3" w:rsidRPr="002A2F53">
        <w:rPr>
          <w:rFonts w:asciiTheme="minorHAnsi" w:hAnsiTheme="minorHAnsi" w:cs="Devanagari MT"/>
        </w:rPr>
        <w:t xml:space="preserve">welling </w:t>
      </w:r>
      <w:r w:rsidRPr="002A2F53">
        <w:rPr>
          <w:rFonts w:asciiTheme="minorHAnsi" w:hAnsiTheme="minorHAnsi" w:cs="Devanagari MT"/>
        </w:rPr>
        <w:t xml:space="preserve">pressure of the Depression and the rise of the Nazi regime.  By </w:t>
      </w:r>
      <w:r w:rsidR="00946A19" w:rsidRPr="002A2F53">
        <w:rPr>
          <w:rFonts w:asciiTheme="minorHAnsi" w:hAnsiTheme="minorHAnsi" w:cs="Devanagari MT"/>
        </w:rPr>
        <w:t xml:space="preserve">December 1933 Dean </w:t>
      </w:r>
      <w:r w:rsidRPr="002A2F53">
        <w:rPr>
          <w:rFonts w:asciiTheme="minorHAnsi" w:hAnsiTheme="minorHAnsi" w:cs="Devanagari MT"/>
        </w:rPr>
        <w:t>was fretting</w:t>
      </w:r>
      <w:r w:rsidR="00946A19" w:rsidRPr="002A2F53">
        <w:rPr>
          <w:rFonts w:asciiTheme="minorHAnsi" w:hAnsiTheme="minorHAnsi" w:cs="Devanagari MT"/>
        </w:rPr>
        <w:t xml:space="preserve"> about how the faith in progress that had marked the </w:t>
      </w:r>
      <w:r w:rsidR="00E852AB" w:rsidRPr="002A2F53">
        <w:rPr>
          <w:rFonts w:asciiTheme="minorHAnsi" w:hAnsiTheme="minorHAnsi" w:cs="Devanagari MT"/>
        </w:rPr>
        <w:t>nineteenth</w:t>
      </w:r>
      <w:r w:rsidR="00946A19" w:rsidRPr="002A2F53">
        <w:rPr>
          <w:rFonts w:asciiTheme="minorHAnsi" w:hAnsiTheme="minorHAnsi" w:cs="Devanagari MT"/>
        </w:rPr>
        <w:t xml:space="preserve"> century had been undermined.  </w:t>
      </w:r>
      <w:r w:rsidRPr="002A2F53">
        <w:rPr>
          <w:rFonts w:asciiTheme="minorHAnsi" w:hAnsiTheme="minorHAnsi" w:cs="Devanagari MT"/>
        </w:rPr>
        <w:t xml:space="preserve">However, the concern was not the rise of one new government but a profound historical trend.  </w:t>
      </w:r>
      <w:r w:rsidR="00946A19" w:rsidRPr="002A2F53">
        <w:rPr>
          <w:rFonts w:asciiTheme="minorHAnsi" w:hAnsiTheme="minorHAnsi" w:cs="Devanagari MT"/>
        </w:rPr>
        <w:t xml:space="preserve">Dean repeated a truism that nagging problems in many societies illustrated how, </w:t>
      </w:r>
      <w:r w:rsidR="00946A19" w:rsidRPr="002A2F53">
        <w:rPr>
          <w:rFonts w:asciiTheme="minorHAnsi" w:hAnsiTheme="minorHAnsi"/>
        </w:rPr>
        <w:t>“</w:t>
      </w:r>
      <w:r w:rsidR="00946A19" w:rsidRPr="002A2F53">
        <w:rPr>
          <w:rFonts w:asciiTheme="minorHAnsi" w:hAnsiTheme="minorHAnsi" w:cs="Devanagari MT"/>
        </w:rPr>
        <w:t>economic crisis tends to sharpen political conflicts.</w:t>
      </w:r>
      <w:r w:rsidR="00946A19" w:rsidRPr="002A2F53">
        <w:rPr>
          <w:rFonts w:asciiTheme="minorHAnsi" w:hAnsiTheme="minorHAnsi"/>
        </w:rPr>
        <w:t>”</w:t>
      </w:r>
      <w:r w:rsidR="00946A19" w:rsidRPr="002A2F53">
        <w:rPr>
          <w:rFonts w:asciiTheme="minorHAnsi" w:hAnsiTheme="minorHAnsi" w:cs="Devanagari MT"/>
        </w:rPr>
        <w:t xml:space="preserve"> </w:t>
      </w:r>
      <w:r w:rsidR="000F4F3F" w:rsidRPr="002A2F53">
        <w:rPr>
          <w:rFonts w:asciiTheme="minorHAnsi" w:hAnsiTheme="minorHAnsi" w:cs="Devanagari MT"/>
        </w:rPr>
        <w:t xml:space="preserve"> This trend was itself a product of the “increasing complexity of modern life” which generated problems that liberal states seemed incapable of solving.  These realities lay at the core of</w:t>
      </w:r>
      <w:r w:rsidR="00946A19" w:rsidRPr="002A2F53">
        <w:rPr>
          <w:rFonts w:asciiTheme="minorHAnsi" w:hAnsiTheme="minorHAnsi" w:cs="Devanagari MT"/>
        </w:rPr>
        <w:t xml:space="preserve"> a</w:t>
      </w:r>
      <w:r w:rsidR="000F4F3F" w:rsidRPr="002A2F53">
        <w:rPr>
          <w:rFonts w:asciiTheme="minorHAnsi" w:hAnsiTheme="minorHAnsi" w:cs="Devanagari MT"/>
        </w:rPr>
        <w:t>,</w:t>
      </w:r>
      <w:r w:rsidR="00946A19" w:rsidRPr="002A2F53">
        <w:rPr>
          <w:rFonts w:asciiTheme="minorHAnsi" w:hAnsiTheme="minorHAnsi" w:cs="Devanagari MT"/>
        </w:rPr>
        <w:t xml:space="preserve"> “reaction against democracy” </w:t>
      </w:r>
      <w:r w:rsidR="000F4F3F" w:rsidRPr="002A2F53">
        <w:rPr>
          <w:rFonts w:asciiTheme="minorHAnsi" w:hAnsiTheme="minorHAnsi" w:cs="Devanagari MT"/>
        </w:rPr>
        <w:t>that was swelling</w:t>
      </w:r>
      <w:r w:rsidR="00946A19" w:rsidRPr="002A2F53">
        <w:rPr>
          <w:rFonts w:asciiTheme="minorHAnsi" w:hAnsiTheme="minorHAnsi" w:cs="Devanagari MT"/>
        </w:rPr>
        <w:t xml:space="preserve"> </w:t>
      </w:r>
      <w:r w:rsidR="008969E9" w:rsidRPr="002A2F53">
        <w:rPr>
          <w:rFonts w:asciiTheme="minorHAnsi" w:hAnsiTheme="minorHAnsi" w:cs="Devanagari MT"/>
        </w:rPr>
        <w:t>worldwide</w:t>
      </w:r>
      <w:r w:rsidR="000C0298" w:rsidRPr="002A2F53">
        <w:rPr>
          <w:rFonts w:asciiTheme="minorHAnsi" w:hAnsiTheme="minorHAnsi" w:cs="Devanagari MT"/>
        </w:rPr>
        <w:t>.</w:t>
      </w:r>
      <w:r w:rsidR="00946A19" w:rsidRPr="002A2F53">
        <w:rPr>
          <w:rFonts w:asciiTheme="minorHAnsi" w:hAnsiTheme="minorHAnsi" w:cs="Devanagari MT"/>
        </w:rPr>
        <w:t xml:space="preserve">  For their populations “the prolonged economic crisis has only increased the individual</w:t>
      </w:r>
      <w:r w:rsidR="009F15C3" w:rsidRPr="002A2F53">
        <w:rPr>
          <w:rFonts w:asciiTheme="minorHAnsi" w:hAnsiTheme="minorHAnsi" w:cs="Devanagari MT"/>
        </w:rPr>
        <w:t>’</w:t>
      </w:r>
      <w:r w:rsidR="00946A19" w:rsidRPr="002A2F53">
        <w:rPr>
          <w:rFonts w:asciiTheme="minorHAnsi" w:hAnsiTheme="minorHAnsi" w:cs="Devanagari MT"/>
        </w:rPr>
        <w:t>s desire to throw his burden on the shoulder of the state.”</w:t>
      </w:r>
      <w:r w:rsidR="00946A19" w:rsidRPr="002A2F53">
        <w:rPr>
          <w:rStyle w:val="FootnoteReference"/>
          <w:rFonts w:asciiTheme="minorHAnsi" w:hAnsiTheme="minorHAnsi" w:cs="Devanagari MT"/>
        </w:rPr>
        <w:footnoteReference w:id="25"/>
      </w:r>
    </w:p>
    <w:p w14:paraId="7A6227EC" w14:textId="2433B9E4" w:rsidR="00FD188D" w:rsidRPr="002A2F53" w:rsidRDefault="005F0658" w:rsidP="00946A19">
      <w:pPr>
        <w:spacing w:line="480" w:lineRule="auto"/>
        <w:ind w:firstLine="720"/>
        <w:rPr>
          <w:rFonts w:asciiTheme="minorHAnsi" w:hAnsiTheme="minorHAnsi" w:cs="Devanagari MT"/>
        </w:rPr>
      </w:pPr>
      <w:r w:rsidRPr="002A2F53">
        <w:rPr>
          <w:rFonts w:asciiTheme="minorHAnsi" w:hAnsiTheme="minorHAnsi" w:cs="Devanagari MT"/>
        </w:rPr>
        <w:t xml:space="preserve">These views clearly influenced the </w:t>
      </w:r>
      <w:r w:rsidR="004B166B" w:rsidRPr="002A2F53">
        <w:rPr>
          <w:rFonts w:asciiTheme="minorHAnsi" w:hAnsiTheme="minorHAnsi" w:cs="Devanagari MT"/>
        </w:rPr>
        <w:t>FPA</w:t>
      </w:r>
      <w:r w:rsidR="00D51ED3" w:rsidRPr="002A2F53">
        <w:rPr>
          <w:rFonts w:asciiTheme="minorHAnsi" w:hAnsiTheme="minorHAnsi" w:cs="Devanagari MT"/>
        </w:rPr>
        <w:t>’s position across its public outreach</w:t>
      </w:r>
      <w:r w:rsidR="004B166B" w:rsidRPr="002A2F53">
        <w:rPr>
          <w:rFonts w:asciiTheme="minorHAnsi" w:hAnsiTheme="minorHAnsi" w:cs="Devanagari MT"/>
        </w:rPr>
        <w:t xml:space="preserve">.  </w:t>
      </w:r>
      <w:r w:rsidRPr="002A2F53">
        <w:rPr>
          <w:rFonts w:asciiTheme="minorHAnsi" w:hAnsiTheme="minorHAnsi" w:cs="Devanagari MT"/>
        </w:rPr>
        <w:t>Such views</w:t>
      </w:r>
      <w:r w:rsidR="00946A19" w:rsidRPr="002A2F53">
        <w:rPr>
          <w:rFonts w:asciiTheme="minorHAnsi" w:hAnsiTheme="minorHAnsi" w:cs="Devanagari MT"/>
        </w:rPr>
        <w:t xml:space="preserve"> found </w:t>
      </w:r>
      <w:r w:rsidRPr="002A2F53">
        <w:rPr>
          <w:rFonts w:asciiTheme="minorHAnsi" w:hAnsiTheme="minorHAnsi" w:cs="Devanagari MT"/>
        </w:rPr>
        <w:t xml:space="preserve">formal </w:t>
      </w:r>
      <w:r w:rsidR="00946A19" w:rsidRPr="002A2F53">
        <w:rPr>
          <w:rFonts w:asciiTheme="minorHAnsi" w:hAnsiTheme="minorHAnsi" w:cs="Devanagari MT"/>
        </w:rPr>
        <w:t>expression in the 193</w:t>
      </w:r>
      <w:r w:rsidR="00AB1C27" w:rsidRPr="002A2F53">
        <w:rPr>
          <w:rFonts w:asciiTheme="minorHAnsi" w:hAnsiTheme="minorHAnsi" w:cs="Devanagari MT"/>
        </w:rPr>
        <w:t>5</w:t>
      </w:r>
      <w:r w:rsidR="00946A19" w:rsidRPr="002A2F53">
        <w:rPr>
          <w:rFonts w:asciiTheme="minorHAnsi" w:hAnsiTheme="minorHAnsi" w:cs="Devanagari MT"/>
        </w:rPr>
        <w:t xml:space="preserve"> collection, </w:t>
      </w:r>
      <w:r w:rsidR="00946A19" w:rsidRPr="002A2F53">
        <w:rPr>
          <w:rFonts w:asciiTheme="minorHAnsi" w:hAnsiTheme="minorHAnsi" w:cs="Devanagari MT"/>
          <w:i/>
        </w:rPr>
        <w:t>New Governments in Europe: The Trend Toward Dictatorship</w:t>
      </w:r>
      <w:r w:rsidR="00946A19" w:rsidRPr="002A2F53">
        <w:rPr>
          <w:rFonts w:asciiTheme="minorHAnsi" w:hAnsiTheme="minorHAnsi" w:cs="Devanagari MT"/>
        </w:rPr>
        <w:t xml:space="preserve">.  It is a remarkable volume, defining new challenges to liberal order, and demonstrating that liberal fears were not a product of later </w:t>
      </w:r>
      <w:r w:rsidR="00EC6AEF" w:rsidRPr="002A2F53">
        <w:rPr>
          <w:rFonts w:asciiTheme="minorHAnsi" w:hAnsiTheme="minorHAnsi" w:cs="Devanagari MT"/>
        </w:rPr>
        <w:t>crises</w:t>
      </w:r>
      <w:r w:rsidR="00946A19" w:rsidRPr="002A2F53">
        <w:rPr>
          <w:rFonts w:asciiTheme="minorHAnsi" w:hAnsiTheme="minorHAnsi" w:cs="Devanagari MT"/>
        </w:rPr>
        <w:t xml:space="preserve">.  They formed and found expression early.  The informed and critical take on what was then a new regime in Germany was penned by the astute Wertheimer.  </w:t>
      </w:r>
      <w:r w:rsidR="009F3E9B" w:rsidRPr="002A2F53">
        <w:rPr>
          <w:rFonts w:asciiTheme="minorHAnsi" w:hAnsiTheme="minorHAnsi" w:cs="Devanagari MT"/>
        </w:rPr>
        <w:t>Throughout the</w:t>
      </w:r>
      <w:r w:rsidR="00862043" w:rsidRPr="002A2F53">
        <w:rPr>
          <w:rFonts w:asciiTheme="minorHAnsi" w:hAnsiTheme="minorHAnsi" w:cs="Devanagari MT"/>
        </w:rPr>
        <w:t xml:space="preserve"> FPA did not hide its </w:t>
      </w:r>
      <w:r w:rsidR="00862043" w:rsidRPr="002A2F53">
        <w:rPr>
          <w:rFonts w:asciiTheme="minorHAnsi" w:hAnsiTheme="minorHAnsi" w:cs="Devanagari MT"/>
        </w:rPr>
        <w:lastRenderedPageBreak/>
        <w:t>concerns</w:t>
      </w:r>
      <w:r w:rsidR="00FD188D" w:rsidRPr="002A2F53">
        <w:rPr>
          <w:rFonts w:asciiTheme="minorHAnsi" w:hAnsiTheme="minorHAnsi" w:cs="Devanagari MT"/>
        </w:rPr>
        <w:t>.  The</w:t>
      </w:r>
      <w:r w:rsidR="00946A19" w:rsidRPr="002A2F53">
        <w:rPr>
          <w:rFonts w:asciiTheme="minorHAnsi" w:hAnsiTheme="minorHAnsi" w:cs="Devanagari MT"/>
        </w:rPr>
        <w:t xml:space="preserve"> introduction of the volume</w:t>
      </w:r>
      <w:r w:rsidR="009F15C3" w:rsidRPr="002A2F53">
        <w:rPr>
          <w:rFonts w:asciiTheme="minorHAnsi" w:hAnsiTheme="minorHAnsi" w:cs="Devanagari MT"/>
        </w:rPr>
        <w:t xml:space="preserve">, </w:t>
      </w:r>
      <w:r w:rsidR="00946A19" w:rsidRPr="002A2F53">
        <w:rPr>
          <w:rFonts w:asciiTheme="minorHAnsi" w:hAnsiTheme="minorHAnsi" w:cs="Devanagari MT"/>
        </w:rPr>
        <w:t xml:space="preserve">which </w:t>
      </w:r>
      <w:r w:rsidR="00862043" w:rsidRPr="002A2F53">
        <w:rPr>
          <w:rFonts w:asciiTheme="minorHAnsi" w:hAnsiTheme="minorHAnsi" w:cs="Devanagari MT"/>
        </w:rPr>
        <w:t>Dean</w:t>
      </w:r>
      <w:r w:rsidR="00946A19" w:rsidRPr="002A2F53">
        <w:rPr>
          <w:rFonts w:asciiTheme="minorHAnsi" w:hAnsiTheme="minorHAnsi" w:cs="Devanagari MT"/>
        </w:rPr>
        <w:t xml:space="preserve"> wrote</w:t>
      </w:r>
      <w:r w:rsidR="009F15C3" w:rsidRPr="002A2F53">
        <w:rPr>
          <w:rFonts w:asciiTheme="minorHAnsi" w:hAnsiTheme="minorHAnsi" w:cs="Devanagari MT"/>
        </w:rPr>
        <w:t>, was</w:t>
      </w:r>
      <w:r w:rsidR="00946A19" w:rsidRPr="002A2F53">
        <w:rPr>
          <w:rFonts w:asciiTheme="minorHAnsi" w:hAnsiTheme="minorHAnsi" w:cs="Devanagari MT"/>
        </w:rPr>
        <w:t xml:space="preserve"> entitled </w:t>
      </w:r>
      <w:r w:rsidR="00946A19" w:rsidRPr="002A2F53">
        <w:rPr>
          <w:rFonts w:asciiTheme="minorHAnsi" w:hAnsiTheme="minorHAnsi"/>
        </w:rPr>
        <w:t>“</w:t>
      </w:r>
      <w:r w:rsidR="00946A19" w:rsidRPr="002A2F53">
        <w:rPr>
          <w:rFonts w:asciiTheme="minorHAnsi" w:hAnsiTheme="minorHAnsi" w:cs="Devanagari MT"/>
        </w:rPr>
        <w:t>the Attack on Democracy.</w:t>
      </w:r>
      <w:r w:rsidR="00946A19" w:rsidRPr="002A2F53">
        <w:rPr>
          <w:rFonts w:asciiTheme="minorHAnsi" w:hAnsiTheme="minorHAnsi"/>
        </w:rPr>
        <w:t>”</w:t>
      </w:r>
      <w:r w:rsidR="00946A19" w:rsidRPr="002A2F53">
        <w:rPr>
          <w:rFonts w:asciiTheme="minorHAnsi" w:hAnsiTheme="minorHAnsi" w:cs="Devanagari MT"/>
        </w:rPr>
        <w:t xml:space="preserve">  But the book was not just a recitation of recent events but how the current period departed from trends in global history.  Like many, Dean </w:t>
      </w:r>
      <w:r w:rsidR="00A77E2D" w:rsidRPr="002A2F53">
        <w:rPr>
          <w:rFonts w:asciiTheme="minorHAnsi" w:hAnsiTheme="minorHAnsi" w:cs="Devanagari MT"/>
        </w:rPr>
        <w:t>described</w:t>
      </w:r>
      <w:r w:rsidR="00946A19" w:rsidRPr="002A2F53">
        <w:rPr>
          <w:rFonts w:asciiTheme="minorHAnsi" w:hAnsiTheme="minorHAnsi" w:cs="Devanagari MT"/>
        </w:rPr>
        <w:t xml:space="preserve"> the industrial revolution as </w:t>
      </w:r>
      <w:r w:rsidR="00946A19" w:rsidRPr="002A2F53">
        <w:rPr>
          <w:rFonts w:asciiTheme="minorHAnsi" w:hAnsiTheme="minorHAnsi" w:cs="Devanagari MT"/>
          <w:i/>
          <w:iCs/>
        </w:rPr>
        <w:t>the</w:t>
      </w:r>
      <w:r w:rsidR="00946A19" w:rsidRPr="002A2F53">
        <w:rPr>
          <w:rFonts w:asciiTheme="minorHAnsi" w:hAnsiTheme="minorHAnsi" w:cs="Devanagari MT"/>
        </w:rPr>
        <w:t xml:space="preserve"> departure point in recent human history. The rapid changes of the </w:t>
      </w:r>
      <w:r w:rsidR="00C746AE" w:rsidRPr="002A2F53">
        <w:rPr>
          <w:rFonts w:asciiTheme="minorHAnsi" w:hAnsiTheme="minorHAnsi" w:cs="Devanagari MT"/>
        </w:rPr>
        <w:t>nineteenth</w:t>
      </w:r>
      <w:r w:rsidR="00946A19" w:rsidRPr="002A2F53">
        <w:rPr>
          <w:rFonts w:asciiTheme="minorHAnsi" w:hAnsiTheme="minorHAnsi" w:cs="Devanagari MT"/>
        </w:rPr>
        <w:t xml:space="preserve"> century, not just in mechanical and industrial advance, but in quality of life and possibilities presented to individuals also reframed the political sphere.  </w:t>
      </w:r>
    </w:p>
    <w:p w14:paraId="48CFF540" w14:textId="7C591EEA" w:rsidR="00946A19" w:rsidRPr="002A2F53" w:rsidRDefault="0084076D" w:rsidP="00C86220">
      <w:pPr>
        <w:spacing w:line="480" w:lineRule="auto"/>
        <w:ind w:firstLine="720"/>
        <w:rPr>
          <w:rFonts w:asciiTheme="minorHAnsi" w:hAnsiTheme="minorHAnsi"/>
        </w:rPr>
      </w:pPr>
      <w:r w:rsidRPr="002A2F53">
        <w:rPr>
          <w:rFonts w:asciiTheme="minorHAnsi" w:hAnsiTheme="minorHAnsi" w:cs="Devanagari MT"/>
        </w:rPr>
        <w:t>For</w:t>
      </w:r>
      <w:r w:rsidR="00946A19" w:rsidRPr="002A2F53">
        <w:rPr>
          <w:rFonts w:asciiTheme="minorHAnsi" w:hAnsiTheme="minorHAnsi" w:cs="Devanagari MT"/>
        </w:rPr>
        <w:t xml:space="preserve"> Dean</w:t>
      </w:r>
      <w:r w:rsidR="00802581" w:rsidRPr="002A2F53">
        <w:rPr>
          <w:rFonts w:asciiTheme="minorHAnsi" w:hAnsiTheme="minorHAnsi" w:cs="Devanagari MT"/>
        </w:rPr>
        <w:t xml:space="preserve"> and the other contributors</w:t>
      </w:r>
      <w:r w:rsidR="00946A19" w:rsidRPr="002A2F53">
        <w:rPr>
          <w:rFonts w:asciiTheme="minorHAnsi" w:hAnsiTheme="minorHAnsi" w:cs="Devanagari MT"/>
        </w:rPr>
        <w:t xml:space="preserve"> the rise of the bourgeoisie presaged greater individual freedom.  The traditions and institutions that had been built up to sustain what she saw as positive changes had been strained by the Great War but the upheaval of the Depression had shattered them. The upshot was that the longer historical trends that had supported </w:t>
      </w:r>
      <w:r w:rsidR="00946A19" w:rsidRPr="002A2F53">
        <w:rPr>
          <w:rFonts w:asciiTheme="minorHAnsi" w:hAnsiTheme="minorHAnsi"/>
        </w:rPr>
        <w:t>“</w:t>
      </w:r>
      <w:r w:rsidR="00946A19" w:rsidRPr="002A2F53">
        <w:rPr>
          <w:rFonts w:asciiTheme="minorHAnsi" w:hAnsiTheme="minorHAnsi" w:cs="Devanagari MT"/>
        </w:rPr>
        <w:t>capitalist democracy</w:t>
      </w:r>
      <w:r w:rsidR="00946A19" w:rsidRPr="002A2F53">
        <w:rPr>
          <w:rFonts w:asciiTheme="minorHAnsi" w:hAnsiTheme="minorHAnsi"/>
        </w:rPr>
        <w:t>”</w:t>
      </w:r>
      <w:r w:rsidR="00946A19" w:rsidRPr="002A2F53">
        <w:rPr>
          <w:rFonts w:asciiTheme="minorHAnsi" w:hAnsiTheme="minorHAnsi" w:cs="Devanagari MT"/>
        </w:rPr>
        <w:t xml:space="preserve"> had ruptured and this disjuncture had opened the door to a thoroughgoing challenge not just to global order but the legitimacy of liberal states internally.  </w:t>
      </w:r>
      <w:r w:rsidR="00730A40" w:rsidRPr="002A2F53">
        <w:rPr>
          <w:rFonts w:asciiTheme="minorHAnsi" w:hAnsiTheme="minorHAnsi" w:cs="Devanagari MT"/>
        </w:rPr>
        <w:t xml:space="preserve">Chronic economic instability brought social and political upheaval, leaving average people insecure in the face of </w:t>
      </w:r>
      <w:r w:rsidRPr="002A2F53">
        <w:rPr>
          <w:rFonts w:asciiTheme="minorHAnsi" w:hAnsiTheme="minorHAnsi" w:cs="Devanagari MT"/>
        </w:rPr>
        <w:t>rampaging</w:t>
      </w:r>
      <w:r w:rsidR="00730A40" w:rsidRPr="002A2F53">
        <w:rPr>
          <w:rFonts w:asciiTheme="minorHAnsi" w:hAnsiTheme="minorHAnsi" w:cs="Devanagari MT"/>
        </w:rPr>
        <w:t xml:space="preserve"> historical forces.  </w:t>
      </w:r>
      <w:r w:rsidR="00FD188D" w:rsidRPr="002A2F53">
        <w:rPr>
          <w:rFonts w:asciiTheme="minorHAnsi" w:hAnsiTheme="minorHAnsi"/>
        </w:rPr>
        <w:t>It was this insecurity that was seen to drive individuals into the hands of</w:t>
      </w:r>
      <w:r w:rsidR="00750093" w:rsidRPr="002A2F53">
        <w:rPr>
          <w:rFonts w:asciiTheme="minorHAnsi" w:hAnsiTheme="minorHAnsi"/>
        </w:rPr>
        <w:t xml:space="preserve"> radical and often</w:t>
      </w:r>
      <w:r w:rsidR="00FD188D" w:rsidRPr="002A2F53">
        <w:rPr>
          <w:rFonts w:asciiTheme="minorHAnsi" w:hAnsiTheme="minorHAnsi"/>
        </w:rPr>
        <w:t xml:space="preserve"> statist movements.  </w:t>
      </w:r>
      <w:r w:rsidR="00946A19" w:rsidRPr="002A2F53">
        <w:rPr>
          <w:rFonts w:asciiTheme="minorHAnsi" w:hAnsiTheme="minorHAnsi" w:cs="Devanagari MT"/>
        </w:rPr>
        <w:t>Fascist and communist states could make their claim to being better able to deal with the challenges brought by modern industrial society.</w:t>
      </w:r>
      <w:r w:rsidR="00946A19" w:rsidRPr="002A2F53">
        <w:rPr>
          <w:rStyle w:val="FootnoteReference"/>
          <w:rFonts w:asciiTheme="minorHAnsi" w:hAnsiTheme="minorHAnsi" w:cs="Devanagari MT"/>
        </w:rPr>
        <w:footnoteReference w:id="26"/>
      </w:r>
      <w:r w:rsidR="00946A19" w:rsidRPr="002A2F53">
        <w:rPr>
          <w:rFonts w:asciiTheme="minorHAnsi" w:hAnsiTheme="minorHAnsi" w:cs="Devanagari MT"/>
        </w:rPr>
        <w:t xml:space="preserve"> </w:t>
      </w:r>
    </w:p>
    <w:p w14:paraId="6D00698B" w14:textId="50C3AB66" w:rsidR="00946A19" w:rsidRPr="002A2F53" w:rsidRDefault="004752E2" w:rsidP="00946A19">
      <w:pPr>
        <w:spacing w:line="480" w:lineRule="auto"/>
        <w:ind w:firstLine="720"/>
        <w:rPr>
          <w:rFonts w:asciiTheme="minorHAnsi" w:hAnsiTheme="minorHAnsi" w:cs="Devanagari MT"/>
        </w:rPr>
      </w:pPr>
      <w:r w:rsidRPr="002A2F53">
        <w:rPr>
          <w:rFonts w:asciiTheme="minorHAnsi" w:hAnsiTheme="minorHAnsi" w:cs="Devanagari MT"/>
        </w:rPr>
        <w:t xml:space="preserve">Like Wertheimer (and </w:t>
      </w:r>
      <w:r w:rsidR="009A7B7E" w:rsidRPr="002A2F53">
        <w:rPr>
          <w:rFonts w:asciiTheme="minorHAnsi" w:hAnsiTheme="minorHAnsi" w:cs="Devanagari MT"/>
        </w:rPr>
        <w:t xml:space="preserve">many </w:t>
      </w:r>
      <w:r w:rsidRPr="002A2F53">
        <w:rPr>
          <w:rFonts w:asciiTheme="minorHAnsi" w:hAnsiTheme="minorHAnsi" w:cs="Devanagari MT"/>
        </w:rPr>
        <w:t>others) Dean saw these problems early.  By</w:t>
      </w:r>
      <w:r w:rsidR="00946A19" w:rsidRPr="002A2F53">
        <w:rPr>
          <w:rFonts w:asciiTheme="minorHAnsi" w:hAnsiTheme="minorHAnsi" w:cs="Devanagari MT"/>
        </w:rPr>
        <w:t xml:space="preserve"> 1933 she could articulate concerns that historians still repeat as basic assumptions to frame the era.  By 1935 she was stark about the totalitarian turn and what it meant.  Dean’s assertion </w:t>
      </w:r>
      <w:r w:rsidR="00946A19" w:rsidRPr="002A2F53">
        <w:rPr>
          <w:rFonts w:asciiTheme="minorHAnsi" w:hAnsiTheme="minorHAnsi" w:cs="Devanagari MT"/>
        </w:rPr>
        <w:lastRenderedPageBreak/>
        <w:t xml:space="preserve">was firm, </w:t>
      </w:r>
      <w:r w:rsidR="00946A19" w:rsidRPr="002A2F53">
        <w:rPr>
          <w:rFonts w:asciiTheme="minorHAnsi" w:hAnsiTheme="minorHAnsi"/>
        </w:rPr>
        <w:t>“</w:t>
      </w:r>
      <w:r w:rsidR="00946A19" w:rsidRPr="002A2F53">
        <w:rPr>
          <w:rFonts w:asciiTheme="minorHAnsi" w:hAnsiTheme="minorHAnsi" w:cs="Devanagari MT"/>
        </w:rPr>
        <w:t>what is dangerous about Fascism and Communism is not their will to fight—whether for territory or for the cause of world revolution—but the fact they have already prepared the popular mind to regard other countries, representing other political and economic systems, as inevitable enemies.</w:t>
      </w:r>
      <w:r w:rsidR="00946A19" w:rsidRPr="002A2F53">
        <w:rPr>
          <w:rFonts w:asciiTheme="minorHAnsi" w:hAnsiTheme="minorHAnsi"/>
        </w:rPr>
        <w:t>”</w:t>
      </w:r>
      <w:r w:rsidR="00946A19" w:rsidRPr="002A2F53">
        <w:rPr>
          <w:rStyle w:val="FootnoteReference"/>
          <w:rFonts w:asciiTheme="minorHAnsi" w:hAnsiTheme="minorHAnsi" w:cs="Devanagari MT"/>
        </w:rPr>
        <w:footnoteReference w:id="27"/>
      </w:r>
      <w:r w:rsidR="00946A19" w:rsidRPr="002A2F53">
        <w:rPr>
          <w:rFonts w:asciiTheme="minorHAnsi" w:hAnsiTheme="minorHAnsi" w:cs="Devanagari MT"/>
        </w:rPr>
        <w:t xml:space="preserve">  By 1936 concern had turned to alarm, </w:t>
      </w:r>
    </w:p>
    <w:p w14:paraId="43DDFCC5" w14:textId="0209E557" w:rsidR="00946A19" w:rsidRPr="002A2F53" w:rsidRDefault="00946A19" w:rsidP="00946A19">
      <w:pPr>
        <w:ind w:left="720"/>
        <w:rPr>
          <w:rFonts w:asciiTheme="minorHAnsi" w:hAnsiTheme="minorHAnsi" w:cs="Devanagari MT"/>
          <w:i/>
          <w:iCs/>
        </w:rPr>
      </w:pPr>
      <w:r w:rsidRPr="002A2F53">
        <w:rPr>
          <w:rFonts w:asciiTheme="minorHAnsi" w:hAnsiTheme="minorHAnsi" w:cs="Devanagari MT"/>
          <w:i/>
          <w:iCs/>
        </w:rPr>
        <w:t xml:space="preserve">German liberals refused to use force against the Nazis and have lived to witness the suppression of all liberties by a dictatorship which acknowledges nothing except superior force.   Shall the democracies too, wait passively until their hour has struck, or meet the challenge of embattled dictators before it is too late?  This is the soul-searching dilemma which confronts Europe </w:t>
      </w:r>
      <w:r w:rsidR="00556E97" w:rsidRPr="002A2F53">
        <w:rPr>
          <w:rFonts w:asciiTheme="minorHAnsi" w:hAnsiTheme="minorHAnsi" w:cs="Devanagari MT"/>
          <w:i/>
          <w:iCs/>
        </w:rPr>
        <w:t>today and</w:t>
      </w:r>
      <w:r w:rsidRPr="002A2F53">
        <w:rPr>
          <w:rFonts w:asciiTheme="minorHAnsi" w:hAnsiTheme="minorHAnsi" w:cs="Devanagari MT"/>
          <w:i/>
          <w:iCs/>
        </w:rPr>
        <w:t xml:space="preserve"> may confront the United States tomorrow.  It is not a question of making the world safe for democracy—for which countries are either unsuited or unprepared by historical development and national character.  It is a question of making democracies safe from constant threats of dictatorships.  If we believe the values created by democracy are worth safeguarding from Fascist aggression, then we must be prepared to defend these values, by force if necessary.</w:t>
      </w:r>
      <w:r w:rsidRPr="002A2F53">
        <w:rPr>
          <w:rStyle w:val="FootnoteReference"/>
          <w:rFonts w:asciiTheme="minorHAnsi" w:hAnsiTheme="minorHAnsi" w:cs="Devanagari MT"/>
          <w:i/>
          <w:iCs/>
        </w:rPr>
        <w:footnoteReference w:id="28"/>
      </w:r>
    </w:p>
    <w:p w14:paraId="3636F466" w14:textId="77777777" w:rsidR="00946A19" w:rsidRPr="002A2F53" w:rsidRDefault="00946A19" w:rsidP="00946A19">
      <w:pPr>
        <w:ind w:left="720"/>
        <w:rPr>
          <w:rFonts w:asciiTheme="minorHAnsi" w:hAnsiTheme="minorHAnsi" w:cs="Devanagari MT"/>
        </w:rPr>
      </w:pPr>
    </w:p>
    <w:p w14:paraId="12E7D958" w14:textId="5718EB9A" w:rsidR="00AE7615" w:rsidRPr="002A2F53" w:rsidRDefault="00946A19" w:rsidP="00CA6789">
      <w:pPr>
        <w:spacing w:line="480" w:lineRule="auto"/>
        <w:ind w:firstLine="720"/>
        <w:rPr>
          <w:rFonts w:asciiTheme="minorHAnsi" w:hAnsiTheme="minorHAnsi" w:cs="Devanagari MT"/>
        </w:rPr>
      </w:pPr>
      <w:r w:rsidRPr="002A2F53">
        <w:rPr>
          <w:rFonts w:asciiTheme="minorHAnsi" w:hAnsiTheme="minorHAnsi" w:cs="Devanagari MT"/>
        </w:rPr>
        <w:t xml:space="preserve">As those supporting a </w:t>
      </w:r>
      <w:r w:rsidRPr="002A2F53">
        <w:rPr>
          <w:rFonts w:asciiTheme="minorHAnsi" w:hAnsiTheme="minorHAnsi"/>
        </w:rPr>
        <w:t>“</w:t>
      </w:r>
      <w:r w:rsidRPr="002A2F53">
        <w:rPr>
          <w:rFonts w:asciiTheme="minorHAnsi" w:hAnsiTheme="minorHAnsi" w:cs="Devanagari MT"/>
        </w:rPr>
        <w:t>Dark Continent</w:t>
      </w:r>
      <w:r w:rsidRPr="002A2F53">
        <w:rPr>
          <w:rFonts w:asciiTheme="minorHAnsi" w:hAnsiTheme="minorHAnsi"/>
        </w:rPr>
        <w:t>”</w:t>
      </w:r>
      <w:r w:rsidRPr="002A2F53">
        <w:rPr>
          <w:rFonts w:asciiTheme="minorHAnsi" w:hAnsiTheme="minorHAnsi" w:cs="Devanagari MT"/>
        </w:rPr>
        <w:t xml:space="preserve"> thesis today might agree, Dean had already grasped the reality that</w:t>
      </w:r>
      <w:r w:rsidR="00862043" w:rsidRPr="002A2F53">
        <w:rPr>
          <w:rFonts w:asciiTheme="minorHAnsi" w:hAnsiTheme="minorHAnsi" w:cs="Devanagari MT"/>
        </w:rPr>
        <w:t xml:space="preserve"> </w:t>
      </w:r>
      <w:r w:rsidR="008E7C63" w:rsidRPr="002A2F53">
        <w:rPr>
          <w:rFonts w:asciiTheme="minorHAnsi" w:hAnsiTheme="minorHAnsi" w:cs="Devanagari MT"/>
        </w:rPr>
        <w:t xml:space="preserve">the </w:t>
      </w:r>
      <w:r w:rsidR="003C3A8D" w:rsidRPr="002A2F53">
        <w:rPr>
          <w:rFonts w:asciiTheme="minorHAnsi" w:hAnsiTheme="minorHAnsi" w:cs="Devanagari MT"/>
        </w:rPr>
        <w:t>mob</w:t>
      </w:r>
      <w:r w:rsidR="008E7C63" w:rsidRPr="002A2F53">
        <w:rPr>
          <w:rFonts w:asciiTheme="minorHAnsi" w:hAnsiTheme="minorHAnsi" w:cs="Devanagari MT"/>
        </w:rPr>
        <w:t xml:space="preserve"> </w:t>
      </w:r>
      <w:r w:rsidR="00862043" w:rsidRPr="002A2F53">
        <w:rPr>
          <w:rFonts w:asciiTheme="minorHAnsi" w:hAnsiTheme="minorHAnsi" w:cs="Devanagari MT"/>
        </w:rPr>
        <w:t>becoming known as</w:t>
      </w:r>
      <w:r w:rsidRPr="002A2F53">
        <w:rPr>
          <w:rFonts w:asciiTheme="minorHAnsi" w:hAnsiTheme="minorHAnsi" w:cs="Devanagari MT"/>
        </w:rPr>
        <w:t xml:space="preserve"> </w:t>
      </w:r>
      <w:r w:rsidR="005F376C" w:rsidRPr="002A2F53">
        <w:rPr>
          <w:rFonts w:asciiTheme="minorHAnsi" w:hAnsiTheme="minorHAnsi" w:cs="Devanagari MT"/>
        </w:rPr>
        <w:t xml:space="preserve">“have not” or </w:t>
      </w:r>
      <w:r w:rsidRPr="002A2F53">
        <w:rPr>
          <w:rFonts w:asciiTheme="minorHAnsi" w:hAnsiTheme="minorHAnsi"/>
        </w:rPr>
        <w:t>“</w:t>
      </w:r>
      <w:r w:rsidRPr="002A2F53">
        <w:rPr>
          <w:rFonts w:asciiTheme="minorHAnsi" w:hAnsiTheme="minorHAnsi" w:cs="Devanagari MT"/>
        </w:rPr>
        <w:t>revisionist</w:t>
      </w:r>
      <w:r w:rsidRPr="002A2F53">
        <w:rPr>
          <w:rFonts w:asciiTheme="minorHAnsi" w:hAnsiTheme="minorHAnsi"/>
        </w:rPr>
        <w:t>”</w:t>
      </w:r>
      <w:r w:rsidRPr="002A2F53">
        <w:rPr>
          <w:rFonts w:asciiTheme="minorHAnsi" w:hAnsiTheme="minorHAnsi" w:cs="Devanagari MT"/>
        </w:rPr>
        <w:t xml:space="preserve"> states were playing their own game according to their own ideological rules and strategic goals.</w:t>
      </w:r>
      <w:r w:rsidRPr="002A2F53">
        <w:rPr>
          <w:rStyle w:val="FootnoteReference"/>
          <w:rFonts w:asciiTheme="minorHAnsi" w:hAnsiTheme="minorHAnsi" w:cs="Devanagari MT"/>
        </w:rPr>
        <w:footnoteReference w:id="29"/>
      </w:r>
      <w:r w:rsidRPr="002A2F53">
        <w:rPr>
          <w:rFonts w:asciiTheme="minorHAnsi" w:hAnsiTheme="minorHAnsi" w:cs="Devanagari MT"/>
        </w:rPr>
        <w:t xml:space="preserve">  </w:t>
      </w:r>
    </w:p>
    <w:p w14:paraId="524D1551" w14:textId="0C0A3B68" w:rsidR="002840B3" w:rsidRPr="002A2F53" w:rsidRDefault="00FD188D" w:rsidP="001D2472">
      <w:pPr>
        <w:spacing w:line="480" w:lineRule="auto"/>
        <w:ind w:firstLine="720"/>
        <w:rPr>
          <w:rFonts w:asciiTheme="minorHAnsi" w:hAnsiTheme="minorHAnsi" w:cs="Devanagari MT"/>
        </w:rPr>
      </w:pPr>
      <w:r w:rsidRPr="002A2F53">
        <w:rPr>
          <w:rFonts w:asciiTheme="minorHAnsi" w:hAnsiTheme="minorHAnsi" w:cs="Devanagari MT"/>
        </w:rPr>
        <w:t>This might</w:t>
      </w:r>
      <w:r w:rsidR="00696150" w:rsidRPr="002A2F53">
        <w:rPr>
          <w:rFonts w:asciiTheme="minorHAnsi" w:hAnsiTheme="minorHAnsi" w:cs="Devanagari MT"/>
        </w:rPr>
        <w:t xml:space="preserve"> be dismissed as the speculations of a fringe</w:t>
      </w:r>
      <w:r w:rsidR="00CA6789" w:rsidRPr="002A2F53">
        <w:rPr>
          <w:rFonts w:asciiTheme="minorHAnsi" w:hAnsiTheme="minorHAnsi" w:cs="Devanagari MT"/>
        </w:rPr>
        <w:t xml:space="preserve"> or exceptional </w:t>
      </w:r>
      <w:r w:rsidR="00696150" w:rsidRPr="002A2F53">
        <w:rPr>
          <w:rFonts w:asciiTheme="minorHAnsi" w:hAnsiTheme="minorHAnsi" w:cs="Devanagari MT"/>
        </w:rPr>
        <w:t xml:space="preserve">figure.  </w:t>
      </w:r>
      <w:r w:rsidR="00DA2C01" w:rsidRPr="002A2F53">
        <w:rPr>
          <w:rFonts w:asciiTheme="minorHAnsi" w:hAnsiTheme="minorHAnsi" w:cs="Devanagari MT"/>
        </w:rPr>
        <w:t>Dean</w:t>
      </w:r>
      <w:r w:rsidR="002E4774" w:rsidRPr="002A2F53">
        <w:rPr>
          <w:rFonts w:asciiTheme="minorHAnsi" w:hAnsiTheme="minorHAnsi" w:cs="Devanagari MT"/>
        </w:rPr>
        <w:t xml:space="preserve"> was not.  </w:t>
      </w:r>
      <w:r w:rsidR="00705595" w:rsidRPr="002A2F53">
        <w:rPr>
          <w:rFonts w:asciiTheme="minorHAnsi" w:hAnsiTheme="minorHAnsi" w:cs="Devanagari MT"/>
        </w:rPr>
        <w:t xml:space="preserve">To further underscore </w:t>
      </w:r>
      <w:r w:rsidR="004A0DB2" w:rsidRPr="002A2F53">
        <w:rPr>
          <w:rFonts w:asciiTheme="minorHAnsi" w:hAnsiTheme="minorHAnsi" w:cs="Devanagari MT"/>
        </w:rPr>
        <w:t xml:space="preserve">that her views and the research she </w:t>
      </w:r>
      <w:r w:rsidR="001D2472" w:rsidRPr="002A2F53">
        <w:rPr>
          <w:rFonts w:asciiTheme="minorHAnsi" w:hAnsiTheme="minorHAnsi" w:cs="Devanagari MT"/>
        </w:rPr>
        <w:t>conducted and mentored</w:t>
      </w:r>
      <w:r w:rsidR="004A0DB2" w:rsidRPr="002A2F53">
        <w:rPr>
          <w:rFonts w:asciiTheme="minorHAnsi" w:hAnsiTheme="minorHAnsi" w:cs="Devanagari MT"/>
        </w:rPr>
        <w:t xml:space="preserve"> were not particular</w:t>
      </w:r>
      <w:r w:rsidR="00705595" w:rsidRPr="002A2F53">
        <w:rPr>
          <w:rFonts w:asciiTheme="minorHAnsi" w:hAnsiTheme="minorHAnsi" w:cs="Devanagari MT"/>
        </w:rPr>
        <w:t xml:space="preserve">, </w:t>
      </w:r>
      <w:r w:rsidR="00696150" w:rsidRPr="002A2F53">
        <w:rPr>
          <w:rFonts w:asciiTheme="minorHAnsi" w:hAnsiTheme="minorHAnsi" w:cs="Devanagari MT"/>
        </w:rPr>
        <w:t>Dean</w:t>
      </w:r>
      <w:r w:rsidR="00424A3A" w:rsidRPr="002A2F53">
        <w:rPr>
          <w:rFonts w:asciiTheme="minorHAnsi" w:hAnsiTheme="minorHAnsi" w:cs="Devanagari MT"/>
        </w:rPr>
        <w:t xml:space="preserve"> (and Wertheimer) was</w:t>
      </w:r>
      <w:r w:rsidR="002840B3" w:rsidRPr="002A2F53">
        <w:rPr>
          <w:rFonts w:asciiTheme="minorHAnsi" w:hAnsiTheme="minorHAnsi" w:cs="Devanagari MT"/>
        </w:rPr>
        <w:t xml:space="preserve"> line with </w:t>
      </w:r>
      <w:r w:rsidRPr="002A2F53">
        <w:rPr>
          <w:rFonts w:asciiTheme="minorHAnsi" w:hAnsiTheme="minorHAnsi" w:cs="Devanagari MT"/>
        </w:rPr>
        <w:t xml:space="preserve">other figures </w:t>
      </w:r>
      <w:r w:rsidR="002479B4" w:rsidRPr="002A2F53">
        <w:rPr>
          <w:rFonts w:asciiTheme="minorHAnsi" w:hAnsiTheme="minorHAnsi" w:cs="Devanagari MT"/>
        </w:rPr>
        <w:t>that history and historiography</w:t>
      </w:r>
      <w:r w:rsidRPr="002A2F53">
        <w:rPr>
          <w:rFonts w:asciiTheme="minorHAnsi" w:hAnsiTheme="minorHAnsi" w:cs="Devanagari MT"/>
        </w:rPr>
        <w:t xml:space="preserve"> </w:t>
      </w:r>
      <w:r w:rsidR="001D2472" w:rsidRPr="002A2F53">
        <w:rPr>
          <w:rFonts w:asciiTheme="minorHAnsi" w:hAnsiTheme="minorHAnsi" w:cs="Devanagari MT"/>
        </w:rPr>
        <w:t xml:space="preserve">recall </w:t>
      </w:r>
      <w:r w:rsidRPr="002A2F53">
        <w:rPr>
          <w:rFonts w:asciiTheme="minorHAnsi" w:hAnsiTheme="minorHAnsi" w:cs="Devanagari MT"/>
        </w:rPr>
        <w:t xml:space="preserve">because they were </w:t>
      </w:r>
      <w:r w:rsidR="00705595" w:rsidRPr="002A2F53">
        <w:rPr>
          <w:rFonts w:asciiTheme="minorHAnsi" w:hAnsiTheme="minorHAnsi" w:cs="Devanagari MT"/>
        </w:rPr>
        <w:t xml:space="preserve">leading </w:t>
      </w:r>
      <w:r w:rsidRPr="002A2F53">
        <w:rPr>
          <w:rFonts w:asciiTheme="minorHAnsi" w:hAnsiTheme="minorHAnsi" w:cs="Devanagari MT"/>
        </w:rPr>
        <w:t xml:space="preserve">scholars or public figures—and male.  </w:t>
      </w:r>
      <w:r w:rsidR="00C86220" w:rsidRPr="002A2F53">
        <w:rPr>
          <w:rFonts w:asciiTheme="minorHAnsi" w:hAnsiTheme="minorHAnsi" w:cs="Devanagari MT"/>
        </w:rPr>
        <w:t xml:space="preserve">Figures that might well have been senior management in the “heavy industry” Beard would later describe broadly shared these views.  </w:t>
      </w:r>
      <w:r w:rsidR="002840B3" w:rsidRPr="002A2F53">
        <w:rPr>
          <w:rFonts w:asciiTheme="minorHAnsi" w:hAnsiTheme="minorHAnsi" w:cs="Devanagari MT"/>
        </w:rPr>
        <w:t>S</w:t>
      </w:r>
      <w:r w:rsidR="00DA2C01" w:rsidRPr="002A2F53">
        <w:rPr>
          <w:rFonts w:asciiTheme="minorHAnsi" w:hAnsiTheme="minorHAnsi" w:cs="Devanagari MT"/>
        </w:rPr>
        <w:t>c</w:t>
      </w:r>
      <w:r w:rsidR="002840B3" w:rsidRPr="002A2F53">
        <w:rPr>
          <w:rFonts w:asciiTheme="minorHAnsi" w:hAnsiTheme="minorHAnsi" w:cs="Devanagari MT"/>
        </w:rPr>
        <w:t>human</w:t>
      </w:r>
      <w:r w:rsidR="00DA2C01" w:rsidRPr="002A2F53">
        <w:rPr>
          <w:rFonts w:asciiTheme="minorHAnsi" w:hAnsiTheme="minorHAnsi" w:cs="Devanagari MT"/>
        </w:rPr>
        <w:t xml:space="preserve">, who did indeed see the </w:t>
      </w:r>
      <w:r w:rsidR="00DA2C01" w:rsidRPr="002A2F53">
        <w:rPr>
          <w:rFonts w:asciiTheme="minorHAnsi" w:hAnsiTheme="minorHAnsi" w:cs="Devanagari MT"/>
        </w:rPr>
        <w:lastRenderedPageBreak/>
        <w:t xml:space="preserve">Nazi regime </w:t>
      </w:r>
      <w:r w:rsidR="002E4F48" w:rsidRPr="002A2F53">
        <w:rPr>
          <w:rFonts w:asciiTheme="minorHAnsi" w:hAnsiTheme="minorHAnsi" w:cs="Devanagari MT"/>
        </w:rPr>
        <w:t>clearly,</w:t>
      </w:r>
      <w:r w:rsidR="00DA2C01" w:rsidRPr="002A2F53">
        <w:rPr>
          <w:rFonts w:asciiTheme="minorHAnsi" w:hAnsiTheme="minorHAnsi" w:cs="Devanagari MT"/>
        </w:rPr>
        <w:t xml:space="preserve"> was an </w:t>
      </w:r>
      <w:r w:rsidR="00C86220" w:rsidRPr="002A2F53">
        <w:rPr>
          <w:rFonts w:asciiTheme="minorHAnsi" w:hAnsiTheme="minorHAnsi" w:cs="Devanagari MT"/>
        </w:rPr>
        <w:t xml:space="preserve">academic </w:t>
      </w:r>
      <w:r w:rsidR="002840B3" w:rsidRPr="002A2F53">
        <w:rPr>
          <w:rFonts w:asciiTheme="minorHAnsi" w:hAnsiTheme="minorHAnsi" w:cs="Devanagari MT"/>
        </w:rPr>
        <w:t>(who had the bona fides of the Left)</w:t>
      </w:r>
      <w:r w:rsidR="0070044D" w:rsidRPr="002A2F53">
        <w:rPr>
          <w:rFonts w:asciiTheme="minorHAnsi" w:hAnsiTheme="minorHAnsi" w:cs="Devanagari MT"/>
        </w:rPr>
        <w:t>.</w:t>
      </w:r>
      <w:r w:rsidR="006A3079" w:rsidRPr="002A2F53">
        <w:rPr>
          <w:rStyle w:val="FootnoteReference"/>
          <w:rFonts w:asciiTheme="minorHAnsi" w:hAnsiTheme="minorHAnsi" w:cs="Devanagari MT"/>
        </w:rPr>
        <w:footnoteReference w:id="30"/>
      </w:r>
      <w:r w:rsidR="0070044D" w:rsidRPr="002A2F53">
        <w:rPr>
          <w:rFonts w:asciiTheme="minorHAnsi" w:hAnsiTheme="minorHAnsi" w:cs="Devanagari MT"/>
        </w:rPr>
        <w:t xml:space="preserve">  Within the larger budding foreign policy </w:t>
      </w:r>
      <w:r w:rsidR="002840B3" w:rsidRPr="002A2F53">
        <w:rPr>
          <w:rFonts w:asciiTheme="minorHAnsi" w:hAnsiTheme="minorHAnsi" w:cs="Devanagari MT"/>
        </w:rPr>
        <w:t>establishment</w:t>
      </w:r>
      <w:r w:rsidR="00C86220" w:rsidRPr="002A2F53">
        <w:rPr>
          <w:rFonts w:asciiTheme="minorHAnsi" w:hAnsiTheme="minorHAnsi" w:cs="Devanagari MT"/>
        </w:rPr>
        <w:t xml:space="preserve"> </w:t>
      </w:r>
      <w:r w:rsidR="00AE7615" w:rsidRPr="002A2F53">
        <w:rPr>
          <w:rFonts w:asciiTheme="minorHAnsi" w:hAnsiTheme="minorHAnsi" w:cs="Devanagari MT"/>
        </w:rPr>
        <w:t>was the</w:t>
      </w:r>
      <w:r w:rsidR="002840B3" w:rsidRPr="002A2F53">
        <w:rPr>
          <w:rFonts w:asciiTheme="minorHAnsi" w:hAnsiTheme="minorHAnsi" w:cs="Devanagari MT"/>
        </w:rPr>
        <w:t xml:space="preserve"> CFR’s Hamilton Fish Armstrong</w:t>
      </w:r>
      <w:r w:rsidR="00AE7615" w:rsidRPr="002A2F53">
        <w:rPr>
          <w:rFonts w:asciiTheme="minorHAnsi" w:hAnsiTheme="minorHAnsi" w:cs="Devanagari MT"/>
        </w:rPr>
        <w:t xml:space="preserve">.  He </w:t>
      </w:r>
      <w:r w:rsidR="0040494B" w:rsidRPr="002A2F53">
        <w:rPr>
          <w:rFonts w:asciiTheme="minorHAnsi" w:hAnsiTheme="minorHAnsi" w:cs="Devanagari MT"/>
        </w:rPr>
        <w:t>quickly came to</w:t>
      </w:r>
      <w:r w:rsidR="00696150" w:rsidRPr="002A2F53">
        <w:rPr>
          <w:rFonts w:asciiTheme="minorHAnsi" w:hAnsiTheme="minorHAnsi" w:cs="Devanagari MT"/>
        </w:rPr>
        <w:t xml:space="preserve"> share </w:t>
      </w:r>
      <w:r w:rsidR="00AE7615" w:rsidRPr="002A2F53">
        <w:rPr>
          <w:rFonts w:asciiTheme="minorHAnsi" w:hAnsiTheme="minorHAnsi" w:cs="Devanagari MT"/>
        </w:rPr>
        <w:t>views of the dangers of the dictator states</w:t>
      </w:r>
      <w:r w:rsidR="002840B3" w:rsidRPr="002A2F53">
        <w:rPr>
          <w:rFonts w:asciiTheme="minorHAnsi" w:hAnsiTheme="minorHAnsi" w:cs="Devanagari MT"/>
        </w:rPr>
        <w:t xml:space="preserve">.  </w:t>
      </w:r>
      <w:r w:rsidR="001B5178" w:rsidRPr="002A2F53">
        <w:rPr>
          <w:rFonts w:asciiTheme="minorHAnsi" w:hAnsiTheme="minorHAnsi" w:cs="Devanagari MT"/>
        </w:rPr>
        <w:t>His</w:t>
      </w:r>
      <w:r w:rsidR="002840B3" w:rsidRPr="002A2F53">
        <w:rPr>
          <w:rFonts w:asciiTheme="minorHAnsi" w:hAnsiTheme="minorHAnsi" w:cs="Devanagari MT"/>
        </w:rPr>
        <w:t xml:space="preserve"> 1936 book, </w:t>
      </w:r>
      <w:r w:rsidR="001B5178" w:rsidRPr="002A2F53">
        <w:rPr>
          <w:rFonts w:asciiTheme="minorHAnsi" w:hAnsiTheme="minorHAnsi" w:cs="Devanagari MT"/>
          <w:i/>
          <w:iCs/>
        </w:rPr>
        <w:t>We or They</w:t>
      </w:r>
      <w:r w:rsidR="001B5178" w:rsidRPr="002A2F53">
        <w:rPr>
          <w:rFonts w:asciiTheme="minorHAnsi" w:hAnsiTheme="minorHAnsi" w:cs="Devanagari MT"/>
        </w:rPr>
        <w:t xml:space="preserve">, </w:t>
      </w:r>
      <w:r w:rsidR="002840B3" w:rsidRPr="002A2F53">
        <w:rPr>
          <w:rFonts w:asciiTheme="minorHAnsi" w:hAnsiTheme="minorHAnsi" w:cs="Devanagari MT"/>
        </w:rPr>
        <w:t xml:space="preserve">shared </w:t>
      </w:r>
      <w:r w:rsidR="00F62025" w:rsidRPr="002A2F53">
        <w:rPr>
          <w:rFonts w:asciiTheme="minorHAnsi" w:hAnsiTheme="minorHAnsi" w:cs="Devanagari MT"/>
        </w:rPr>
        <w:t>the</w:t>
      </w:r>
      <w:r w:rsidR="002840B3" w:rsidRPr="002A2F53">
        <w:rPr>
          <w:rFonts w:asciiTheme="minorHAnsi" w:hAnsiTheme="minorHAnsi" w:cs="Devanagari MT"/>
        </w:rPr>
        <w:t xml:space="preserve"> opinion that the world was </w:t>
      </w:r>
      <w:r w:rsidR="00C86220" w:rsidRPr="002A2F53">
        <w:rPr>
          <w:rFonts w:asciiTheme="minorHAnsi" w:hAnsiTheme="minorHAnsi" w:cs="Devanagari MT"/>
        </w:rPr>
        <w:t xml:space="preserve">already starkly </w:t>
      </w:r>
      <w:r w:rsidR="002840B3" w:rsidRPr="002A2F53">
        <w:rPr>
          <w:rFonts w:asciiTheme="minorHAnsi" w:hAnsiTheme="minorHAnsi" w:cs="Devanagari MT"/>
        </w:rPr>
        <w:t xml:space="preserve">divided between </w:t>
      </w:r>
      <w:r w:rsidR="001913C0" w:rsidRPr="002A2F53">
        <w:rPr>
          <w:rFonts w:asciiTheme="minorHAnsi" w:hAnsiTheme="minorHAnsi" w:cs="Devanagari MT"/>
        </w:rPr>
        <w:t>dictatorship and democracy</w:t>
      </w:r>
      <w:r w:rsidR="00C86220" w:rsidRPr="002A2F53">
        <w:rPr>
          <w:rFonts w:asciiTheme="minorHAnsi" w:hAnsiTheme="minorHAnsi" w:cs="Devanagari MT"/>
        </w:rPr>
        <w:t xml:space="preserve"> but saw that line as marking a distinct change the direction of the modern world.</w:t>
      </w:r>
      <w:r w:rsidR="00701657" w:rsidRPr="002A2F53">
        <w:rPr>
          <w:rStyle w:val="FootnoteReference"/>
          <w:rFonts w:asciiTheme="minorHAnsi" w:hAnsiTheme="minorHAnsi" w:cs="Devanagari MT"/>
        </w:rPr>
        <w:footnoteReference w:id="31"/>
      </w:r>
      <w:r w:rsidR="00C86220" w:rsidRPr="002A2F53">
        <w:rPr>
          <w:rFonts w:asciiTheme="minorHAnsi" w:hAnsiTheme="minorHAnsi" w:cs="Devanagari MT"/>
        </w:rPr>
        <w:t xml:space="preserve"> </w:t>
      </w:r>
    </w:p>
    <w:p w14:paraId="5DC42B83" w14:textId="750DE78C" w:rsidR="006C77FD" w:rsidRPr="002A2F53" w:rsidRDefault="006C77FD" w:rsidP="006C77FD">
      <w:pPr>
        <w:spacing w:line="480" w:lineRule="auto"/>
        <w:ind w:firstLine="720"/>
        <w:rPr>
          <w:rFonts w:asciiTheme="minorHAnsi" w:hAnsiTheme="minorHAnsi" w:cs="Devanagari MT"/>
        </w:rPr>
      </w:pPr>
      <w:r w:rsidRPr="002A2F53">
        <w:rPr>
          <w:rFonts w:asciiTheme="minorHAnsi" w:hAnsiTheme="minorHAnsi" w:cs="Devanagari MT"/>
        </w:rPr>
        <w:t>Buell himself repeated these elements across the decade, telling audiences variations on the theme that</w:t>
      </w:r>
      <w:r w:rsidR="006A3079" w:rsidRPr="002A2F53">
        <w:rPr>
          <w:rFonts w:asciiTheme="minorHAnsi" w:hAnsiTheme="minorHAnsi" w:cs="Devanagari MT"/>
        </w:rPr>
        <w:t>:</w:t>
      </w:r>
      <w:r w:rsidRPr="002A2F53">
        <w:rPr>
          <w:rFonts w:asciiTheme="minorHAnsi" w:hAnsiTheme="minorHAnsi" w:cs="Devanagari MT"/>
        </w:rPr>
        <w:t xml:space="preserve"> </w:t>
      </w:r>
    </w:p>
    <w:p w14:paraId="49C62452" w14:textId="77777777" w:rsidR="006C77FD" w:rsidRPr="002A2F53" w:rsidRDefault="006C77FD" w:rsidP="006C77FD">
      <w:pPr>
        <w:ind w:left="720"/>
        <w:rPr>
          <w:rFonts w:asciiTheme="minorHAnsi" w:hAnsiTheme="minorHAnsi" w:cs="Devanagari MT"/>
        </w:rPr>
      </w:pPr>
      <w:r w:rsidRPr="002A2F53">
        <w:rPr>
          <w:rFonts w:asciiTheme="minorHAnsi" w:hAnsiTheme="minorHAnsi" w:cs="Devanagari MT"/>
        </w:rPr>
        <w:t>The world today is engaged in a struggle between fundamentally different ways of life. The philosophy of the European dictatorships represent a challenge to western civilization… Policies of the dictatorships are very largely the result of the short-sightedness of the democracies. If England, France and the United States are prepared to bring a decent economic order into existence, the dictatorships may lose their fearsome qualities.</w:t>
      </w:r>
      <w:r w:rsidRPr="002A2F53">
        <w:rPr>
          <w:rStyle w:val="FootnoteReference"/>
          <w:rFonts w:asciiTheme="minorHAnsi" w:hAnsiTheme="minorHAnsi" w:cs="Devanagari MT"/>
        </w:rPr>
        <w:footnoteReference w:id="32"/>
      </w:r>
      <w:r w:rsidRPr="002A2F53">
        <w:rPr>
          <w:rFonts w:asciiTheme="minorHAnsi" w:hAnsiTheme="minorHAnsi" w:cs="Devanagari MT"/>
        </w:rPr>
        <w:t xml:space="preserve">  </w:t>
      </w:r>
    </w:p>
    <w:p w14:paraId="516C2E90" w14:textId="77777777" w:rsidR="006C77FD" w:rsidRPr="002A2F53" w:rsidRDefault="006C77FD" w:rsidP="006C77FD">
      <w:pPr>
        <w:ind w:left="720"/>
        <w:rPr>
          <w:rFonts w:asciiTheme="minorHAnsi" w:hAnsiTheme="minorHAnsi" w:cs="Devanagari MT"/>
        </w:rPr>
      </w:pPr>
    </w:p>
    <w:p w14:paraId="419A7696" w14:textId="4F613136" w:rsidR="006C77FD" w:rsidRPr="002A2F53" w:rsidRDefault="006C77FD" w:rsidP="006C77FD">
      <w:pPr>
        <w:spacing w:line="480" w:lineRule="auto"/>
        <w:ind w:firstLine="720"/>
        <w:rPr>
          <w:rFonts w:asciiTheme="minorHAnsi" w:hAnsiTheme="minorHAnsi" w:cs="Devanagari MT"/>
        </w:rPr>
      </w:pPr>
      <w:r w:rsidRPr="002A2F53">
        <w:rPr>
          <w:rFonts w:asciiTheme="minorHAnsi" w:hAnsiTheme="minorHAnsi" w:cs="Devanagari MT"/>
        </w:rPr>
        <w:t>Variants of this view would be a staple of his thinking until his death in 1946.</w:t>
      </w:r>
    </w:p>
    <w:p w14:paraId="1CE6A0D3" w14:textId="2E945BD5" w:rsidR="00E21ED7" w:rsidRPr="002A2F53" w:rsidRDefault="00FB1B41" w:rsidP="006106B5">
      <w:pPr>
        <w:spacing w:line="480" w:lineRule="auto"/>
        <w:ind w:firstLine="720"/>
        <w:rPr>
          <w:rFonts w:asciiTheme="minorHAnsi" w:hAnsiTheme="minorHAnsi" w:cs="Devanagari MT"/>
        </w:rPr>
      </w:pPr>
      <w:r w:rsidRPr="002A2F53">
        <w:rPr>
          <w:rFonts w:asciiTheme="minorHAnsi" w:hAnsiTheme="minorHAnsi" w:cs="Devanagari MT"/>
        </w:rPr>
        <w:t>Recapturing Dean and Wertheimer’s influence</w:t>
      </w:r>
      <w:r w:rsidR="00946A19" w:rsidRPr="002A2F53">
        <w:rPr>
          <w:rFonts w:asciiTheme="minorHAnsi" w:hAnsiTheme="minorHAnsi" w:cs="Devanagari MT"/>
        </w:rPr>
        <w:t xml:space="preserve"> demonstrates that there were sophisticated, worldly, scholarly, and most of all influential figures outside the boundaries of the academy both in institutional and gender terms who </w:t>
      </w:r>
      <w:r w:rsidR="00544852" w:rsidRPr="002A2F53">
        <w:rPr>
          <w:rFonts w:asciiTheme="minorHAnsi" w:hAnsiTheme="minorHAnsi" w:cs="Devanagari MT"/>
        </w:rPr>
        <w:t>articulated a</w:t>
      </w:r>
      <w:r w:rsidR="00946A19" w:rsidRPr="002A2F53">
        <w:rPr>
          <w:rFonts w:asciiTheme="minorHAnsi" w:hAnsiTheme="minorHAnsi" w:cs="Devanagari MT"/>
        </w:rPr>
        <w:t xml:space="preserve"> distinctly liberal take on global change</w:t>
      </w:r>
      <w:r w:rsidR="00287236" w:rsidRPr="002A2F53">
        <w:rPr>
          <w:rFonts w:asciiTheme="minorHAnsi" w:hAnsiTheme="minorHAnsi" w:cs="Devanagari MT"/>
        </w:rPr>
        <w:t>.</w:t>
      </w:r>
      <w:r w:rsidR="00946A19" w:rsidRPr="002A2F53">
        <w:rPr>
          <w:rFonts w:asciiTheme="minorHAnsi" w:hAnsiTheme="minorHAnsi" w:cs="Devanagari MT"/>
        </w:rPr>
        <w:t xml:space="preserve">  Their views of world history were critical to frame, understand, and convey the fundamental issues at stake in world affairs.  </w:t>
      </w:r>
      <w:r w:rsidR="00260C8D" w:rsidRPr="002A2F53">
        <w:rPr>
          <w:rFonts w:asciiTheme="minorHAnsi" w:hAnsiTheme="minorHAnsi" w:cs="Devanagari MT"/>
        </w:rPr>
        <w:t xml:space="preserve">They saw the problems posed not just by the “dictator states” but the failures of liberalism.  </w:t>
      </w:r>
      <w:r w:rsidR="006106B5" w:rsidRPr="002A2F53">
        <w:rPr>
          <w:rFonts w:asciiTheme="minorHAnsi" w:hAnsiTheme="minorHAnsi" w:cs="Devanagari MT"/>
        </w:rPr>
        <w:t xml:space="preserve">Most of all, like other figures of the time they accepted not just the problem and threat that totalitarian states posed but </w:t>
      </w:r>
      <w:r w:rsidR="006106B5" w:rsidRPr="002A2F53">
        <w:rPr>
          <w:rFonts w:asciiTheme="minorHAnsi" w:hAnsiTheme="minorHAnsi" w:cs="Devanagari MT"/>
        </w:rPr>
        <w:lastRenderedPageBreak/>
        <w:t>that they sprang from a particular and recurring historical wellspring.  Modernity, in the form of the wide-ranging effects of the industrial revolution and the social and political effects presumed to spring from it was not simply a background or exposition to the events cascading forward in the 1930s but the core of the thing itself.  F</w:t>
      </w:r>
      <w:r w:rsidR="00946A19" w:rsidRPr="002A2F53">
        <w:rPr>
          <w:rFonts w:asciiTheme="minorHAnsi" w:hAnsiTheme="minorHAnsi" w:cs="Devanagari MT"/>
        </w:rPr>
        <w:t>ocus on Dean and Wertheimer is not simply because they were women but that they also articulated and extended</w:t>
      </w:r>
      <w:r w:rsidR="00705595" w:rsidRPr="002A2F53">
        <w:rPr>
          <w:rFonts w:asciiTheme="minorHAnsi" w:hAnsiTheme="minorHAnsi" w:cs="Devanagari MT"/>
        </w:rPr>
        <w:t xml:space="preserve"> into public life broadly</w:t>
      </w:r>
      <w:r w:rsidR="00946A19" w:rsidRPr="002A2F53">
        <w:rPr>
          <w:rFonts w:asciiTheme="minorHAnsi" w:hAnsiTheme="minorHAnsi" w:cs="Devanagari MT"/>
        </w:rPr>
        <w:t xml:space="preserve"> accepted liberal tropes</w:t>
      </w:r>
      <w:r w:rsidR="00544852" w:rsidRPr="002A2F53">
        <w:rPr>
          <w:rFonts w:asciiTheme="minorHAnsi" w:hAnsiTheme="minorHAnsi" w:cs="Devanagari MT"/>
        </w:rPr>
        <w:t xml:space="preserve"> that would become increasingly </w:t>
      </w:r>
      <w:r w:rsidR="00CF1B9A" w:rsidRPr="002A2F53">
        <w:rPr>
          <w:rFonts w:asciiTheme="minorHAnsi" w:hAnsiTheme="minorHAnsi" w:cs="Devanagari MT"/>
        </w:rPr>
        <w:t xml:space="preserve">common </w:t>
      </w:r>
      <w:r w:rsidR="00DF50D1" w:rsidRPr="002A2F53">
        <w:rPr>
          <w:rFonts w:asciiTheme="minorHAnsi" w:hAnsiTheme="minorHAnsi" w:cs="Devanagari MT"/>
        </w:rPr>
        <w:t>and influential in a growing foreign policy community</w:t>
      </w:r>
      <w:r w:rsidR="00946A19" w:rsidRPr="002A2F53">
        <w:rPr>
          <w:rFonts w:asciiTheme="minorHAnsi" w:hAnsiTheme="minorHAnsi" w:cs="Devanagari MT"/>
        </w:rPr>
        <w:t xml:space="preserve">.  </w:t>
      </w:r>
    </w:p>
    <w:p w14:paraId="6A6BA4B2" w14:textId="589D29FE" w:rsidR="003D7881" w:rsidRPr="002A2F53" w:rsidRDefault="003D7881" w:rsidP="003D7881">
      <w:pPr>
        <w:spacing w:line="480" w:lineRule="auto"/>
        <w:rPr>
          <w:rFonts w:asciiTheme="minorHAnsi" w:hAnsiTheme="minorHAnsi"/>
        </w:rPr>
      </w:pPr>
      <w:r w:rsidRPr="002A2F53">
        <w:rPr>
          <w:rFonts w:asciiTheme="minorHAnsi" w:hAnsiTheme="minorHAnsi" w:cs="Devanagari MT"/>
        </w:rPr>
        <w:tab/>
      </w:r>
      <w:r w:rsidR="00260C8D" w:rsidRPr="002A2F53">
        <w:rPr>
          <w:rFonts w:asciiTheme="minorHAnsi" w:hAnsiTheme="minorHAnsi"/>
        </w:rPr>
        <w:t>A sign that these ideas were not sequestered among IR scholars and activists</w:t>
      </w:r>
      <w:r w:rsidR="000C3A09" w:rsidRPr="002A2F53">
        <w:rPr>
          <w:rFonts w:asciiTheme="minorHAnsi" w:hAnsiTheme="minorHAnsi"/>
        </w:rPr>
        <w:t xml:space="preserve">—or just the musings </w:t>
      </w:r>
      <w:r w:rsidR="007A42D6" w:rsidRPr="002A2F53">
        <w:rPr>
          <w:rFonts w:asciiTheme="minorHAnsi" w:hAnsiTheme="minorHAnsi"/>
        </w:rPr>
        <w:t xml:space="preserve">of people named </w:t>
      </w:r>
      <w:r w:rsidR="006C77FD" w:rsidRPr="002A2F53">
        <w:rPr>
          <w:rFonts w:asciiTheme="minorHAnsi" w:hAnsiTheme="minorHAnsi"/>
        </w:rPr>
        <w:t>Buell or Dean</w:t>
      </w:r>
      <w:r w:rsidR="000C3A09" w:rsidRPr="002A2F53">
        <w:rPr>
          <w:rFonts w:asciiTheme="minorHAnsi" w:hAnsiTheme="minorHAnsi"/>
        </w:rPr>
        <w:t>—</w:t>
      </w:r>
      <w:r w:rsidR="00260C8D" w:rsidRPr="002A2F53">
        <w:rPr>
          <w:rFonts w:asciiTheme="minorHAnsi" w:hAnsiTheme="minorHAnsi"/>
        </w:rPr>
        <w:t xml:space="preserve">is provided by </w:t>
      </w:r>
      <w:r w:rsidRPr="002A2F53">
        <w:rPr>
          <w:rFonts w:asciiTheme="minorHAnsi" w:hAnsiTheme="minorHAnsi"/>
        </w:rPr>
        <w:t>Harold Lasswell.  His breakthrough work</w:t>
      </w:r>
      <w:r w:rsidRPr="002A2F53">
        <w:rPr>
          <w:rFonts w:asciiTheme="minorHAnsi" w:hAnsiTheme="minorHAnsi"/>
          <w:i/>
          <w:iCs/>
        </w:rPr>
        <w:t xml:space="preserve"> Propaganda Technique and the Great War</w:t>
      </w:r>
      <w:r w:rsidRPr="002A2F53">
        <w:rPr>
          <w:rFonts w:asciiTheme="minorHAnsi" w:hAnsiTheme="minorHAnsi"/>
        </w:rPr>
        <w:t xml:space="preserve"> fit into the lurking concern in the period that mass societies could be influenced and that new technologies and approaches were only making the matter easier.  </w:t>
      </w:r>
    </w:p>
    <w:p w14:paraId="019EAF3F" w14:textId="7A7A7416" w:rsidR="003D7881" w:rsidRPr="002A2F53" w:rsidRDefault="003D7881" w:rsidP="008D4C0D">
      <w:pPr>
        <w:spacing w:line="480" w:lineRule="auto"/>
        <w:ind w:firstLine="720"/>
        <w:rPr>
          <w:rFonts w:asciiTheme="minorHAnsi" w:hAnsiTheme="minorHAnsi"/>
        </w:rPr>
      </w:pPr>
      <w:r w:rsidRPr="002A2F53">
        <w:rPr>
          <w:rFonts w:asciiTheme="minorHAnsi" w:hAnsiTheme="minorHAnsi"/>
        </w:rPr>
        <w:t>But Lasswell</w:t>
      </w:r>
      <w:r w:rsidR="00260C8D" w:rsidRPr="002A2F53">
        <w:rPr>
          <w:rFonts w:asciiTheme="minorHAnsi" w:hAnsiTheme="minorHAnsi"/>
        </w:rPr>
        <w:t xml:space="preserve"> also tied his own works on mass psyc</w:t>
      </w:r>
      <w:r w:rsidR="000C3A09" w:rsidRPr="002A2F53">
        <w:rPr>
          <w:rFonts w:asciiTheme="minorHAnsi" w:hAnsiTheme="minorHAnsi"/>
        </w:rPr>
        <w:t>h</w:t>
      </w:r>
      <w:r w:rsidR="00260C8D" w:rsidRPr="002A2F53">
        <w:rPr>
          <w:rFonts w:asciiTheme="minorHAnsi" w:hAnsiTheme="minorHAnsi"/>
        </w:rPr>
        <w:t xml:space="preserve">ology into the problem of instability wrought by the Depression on individual lives.  </w:t>
      </w:r>
      <w:r w:rsidRPr="002A2F53">
        <w:rPr>
          <w:rFonts w:asciiTheme="minorHAnsi" w:hAnsiTheme="minorHAnsi"/>
        </w:rPr>
        <w:t xml:space="preserve">His </w:t>
      </w:r>
      <w:r w:rsidRPr="002A2F53">
        <w:rPr>
          <w:rFonts w:asciiTheme="minorHAnsi" w:hAnsiTheme="minorHAnsi"/>
          <w:i/>
          <w:iCs/>
        </w:rPr>
        <w:t>World Politics and Personal Insecurity</w:t>
      </w:r>
      <w:r w:rsidRPr="002A2F53">
        <w:rPr>
          <w:rFonts w:asciiTheme="minorHAnsi" w:hAnsiTheme="minorHAnsi"/>
        </w:rPr>
        <w:t xml:space="preserve"> </w:t>
      </w:r>
      <w:r w:rsidR="000B457F" w:rsidRPr="002A2F53">
        <w:rPr>
          <w:rFonts w:asciiTheme="minorHAnsi" w:hAnsiTheme="minorHAnsi"/>
        </w:rPr>
        <w:t>(193</w:t>
      </w:r>
      <w:r w:rsidR="00650984" w:rsidRPr="002A2F53">
        <w:rPr>
          <w:rFonts w:asciiTheme="minorHAnsi" w:hAnsiTheme="minorHAnsi"/>
        </w:rPr>
        <w:t>5</w:t>
      </w:r>
      <w:r w:rsidR="000B457F" w:rsidRPr="002A2F53">
        <w:rPr>
          <w:rFonts w:asciiTheme="minorHAnsi" w:hAnsiTheme="minorHAnsi"/>
        </w:rPr>
        <w:t xml:space="preserve">) </w:t>
      </w:r>
      <w:r w:rsidR="003039EF" w:rsidRPr="002A2F53">
        <w:rPr>
          <w:rFonts w:asciiTheme="minorHAnsi" w:hAnsiTheme="minorHAnsi"/>
        </w:rPr>
        <w:t>explored</w:t>
      </w:r>
      <w:r w:rsidRPr="002A2F53">
        <w:rPr>
          <w:rFonts w:asciiTheme="minorHAnsi" w:hAnsiTheme="minorHAnsi"/>
        </w:rPr>
        <w:t xml:space="preserve"> </w:t>
      </w:r>
      <w:r w:rsidR="003039EF" w:rsidRPr="002A2F53">
        <w:rPr>
          <w:rFonts w:asciiTheme="minorHAnsi" w:hAnsiTheme="minorHAnsi"/>
        </w:rPr>
        <w:t>elements</w:t>
      </w:r>
      <w:r w:rsidRPr="002A2F53">
        <w:rPr>
          <w:rFonts w:asciiTheme="minorHAnsi" w:hAnsiTheme="minorHAnsi"/>
        </w:rPr>
        <w:t xml:space="preserve"> many were using to frame their understandings of the problems faced by the world and the US</w:t>
      </w:r>
      <w:r w:rsidR="000B457F" w:rsidRPr="002A2F53">
        <w:rPr>
          <w:rFonts w:asciiTheme="minorHAnsi" w:hAnsiTheme="minorHAnsi"/>
        </w:rPr>
        <w:t xml:space="preserve">. </w:t>
      </w:r>
      <w:r w:rsidR="008D4C0D" w:rsidRPr="002A2F53">
        <w:rPr>
          <w:rFonts w:asciiTheme="minorHAnsi" w:hAnsiTheme="minorHAnsi"/>
        </w:rPr>
        <w:t xml:space="preserve"> The radical challenge of the Depression was</w:t>
      </w:r>
      <w:r w:rsidR="000B457F" w:rsidRPr="002A2F53">
        <w:rPr>
          <w:rFonts w:asciiTheme="minorHAnsi" w:hAnsiTheme="minorHAnsi"/>
        </w:rPr>
        <w:t xml:space="preserve"> the</w:t>
      </w:r>
      <w:r w:rsidR="008D4C0D" w:rsidRPr="002A2F53">
        <w:rPr>
          <w:rFonts w:asciiTheme="minorHAnsi" w:hAnsiTheme="minorHAnsi"/>
        </w:rPr>
        <w:t xml:space="preserve"> </w:t>
      </w:r>
      <w:r w:rsidR="000D288D" w:rsidRPr="002A2F53">
        <w:rPr>
          <w:rFonts w:asciiTheme="minorHAnsi" w:hAnsiTheme="minorHAnsi"/>
        </w:rPr>
        <w:t>all-encompassing</w:t>
      </w:r>
      <w:r w:rsidR="000B457F" w:rsidRPr="002A2F53">
        <w:rPr>
          <w:rFonts w:asciiTheme="minorHAnsi" w:hAnsiTheme="minorHAnsi"/>
        </w:rPr>
        <w:t xml:space="preserve"> insecurity it fostered</w:t>
      </w:r>
      <w:r w:rsidR="003039EF" w:rsidRPr="002A2F53">
        <w:rPr>
          <w:rFonts w:asciiTheme="minorHAnsi" w:hAnsiTheme="minorHAnsi"/>
        </w:rPr>
        <w:t>:</w:t>
      </w:r>
      <w:r w:rsidRPr="002A2F53">
        <w:rPr>
          <w:rFonts w:asciiTheme="minorHAnsi" w:hAnsiTheme="minorHAnsi"/>
        </w:rPr>
        <w:t xml:space="preserve">  </w:t>
      </w:r>
    </w:p>
    <w:p w14:paraId="347A2843" w14:textId="03F68C0F" w:rsidR="00946A19" w:rsidRPr="002A2F53" w:rsidRDefault="003D7881" w:rsidP="005E28F5">
      <w:pPr>
        <w:ind w:left="720"/>
        <w:rPr>
          <w:rFonts w:asciiTheme="minorHAnsi" w:hAnsiTheme="minorHAnsi"/>
        </w:rPr>
      </w:pPr>
      <w:r w:rsidRPr="002A2F53">
        <w:rPr>
          <w:rFonts w:asciiTheme="minorHAnsi" w:hAnsiTheme="minorHAnsi"/>
        </w:rPr>
        <w:t>The politics of prevention calls for a continuing audit of the world level of insecurity.  The political psychiatrist, assuming the desirability of enabling human activities to evolve at a minimum of human cost, approaches the problem of war and revolution as one detail of the whole task of mastering the sources and mitigating the consequences of human insecurity in our unstable world.</w:t>
      </w:r>
      <w:r w:rsidRPr="002A2F53">
        <w:rPr>
          <w:rFonts w:asciiTheme="minorHAnsi" w:hAnsiTheme="minorHAnsi"/>
          <w:vertAlign w:val="superscript"/>
        </w:rPr>
        <w:footnoteReference w:id="33"/>
      </w:r>
    </w:p>
    <w:p w14:paraId="3DC4E868" w14:textId="77777777" w:rsidR="005E28F5" w:rsidRPr="002A2F53" w:rsidRDefault="005E28F5" w:rsidP="005E28F5">
      <w:pPr>
        <w:ind w:left="720"/>
        <w:rPr>
          <w:rFonts w:asciiTheme="minorHAnsi" w:hAnsiTheme="minorHAnsi"/>
        </w:rPr>
      </w:pPr>
    </w:p>
    <w:p w14:paraId="103E59F6" w14:textId="3E24800B" w:rsidR="00946A19" w:rsidRPr="002A2F53" w:rsidRDefault="003D3A0A" w:rsidP="006E6B2E">
      <w:pPr>
        <w:spacing w:line="480" w:lineRule="auto"/>
        <w:ind w:firstLine="720"/>
        <w:rPr>
          <w:rFonts w:asciiTheme="minorHAnsi" w:hAnsiTheme="minorHAnsi"/>
        </w:rPr>
      </w:pPr>
      <w:r w:rsidRPr="002A2F53">
        <w:rPr>
          <w:rFonts w:asciiTheme="minorHAnsi" w:hAnsiTheme="minorHAnsi"/>
        </w:rPr>
        <w:lastRenderedPageBreak/>
        <w:t>Lasswell would also see the</w:t>
      </w:r>
      <w:r w:rsidR="00E21ED7" w:rsidRPr="002A2F53">
        <w:rPr>
          <w:rFonts w:asciiTheme="minorHAnsi" w:hAnsiTheme="minorHAnsi"/>
        </w:rPr>
        <w:t xml:space="preserve">se sorts of concerns operating with his </w:t>
      </w:r>
      <w:r w:rsidR="006A3079" w:rsidRPr="002A2F53">
        <w:rPr>
          <w:rFonts w:asciiTheme="minorHAnsi" w:hAnsiTheme="minorHAnsi"/>
        </w:rPr>
        <w:t>enduring</w:t>
      </w:r>
      <w:r w:rsidR="00E21ED7" w:rsidRPr="002A2F53">
        <w:rPr>
          <w:rFonts w:asciiTheme="minorHAnsi" w:hAnsiTheme="minorHAnsi"/>
        </w:rPr>
        <w:t xml:space="preserve"> formulation of the “Garrison State</w:t>
      </w:r>
      <w:r w:rsidR="00F53E09" w:rsidRPr="002A2F53">
        <w:rPr>
          <w:rFonts w:asciiTheme="minorHAnsi" w:hAnsiTheme="minorHAnsi"/>
        </w:rPr>
        <w:t>.</w:t>
      </w:r>
      <w:r w:rsidR="00E21ED7" w:rsidRPr="002A2F53">
        <w:rPr>
          <w:rFonts w:asciiTheme="minorHAnsi" w:hAnsiTheme="minorHAnsi"/>
        </w:rPr>
        <w:t xml:space="preserve">” </w:t>
      </w:r>
      <w:r w:rsidR="00F53E09" w:rsidRPr="002A2F53">
        <w:rPr>
          <w:rFonts w:asciiTheme="minorHAnsi" w:hAnsiTheme="minorHAnsi"/>
        </w:rPr>
        <w:t xml:space="preserve"> The concept </w:t>
      </w:r>
      <w:r w:rsidR="00E21ED7" w:rsidRPr="002A2F53">
        <w:rPr>
          <w:rFonts w:asciiTheme="minorHAnsi" w:hAnsiTheme="minorHAnsi"/>
        </w:rPr>
        <w:t xml:space="preserve">emerged in 1937 in response to </w:t>
      </w:r>
      <w:r w:rsidR="000B457F" w:rsidRPr="002A2F53">
        <w:rPr>
          <w:rFonts w:asciiTheme="minorHAnsi" w:hAnsiTheme="minorHAnsi"/>
        </w:rPr>
        <w:t xml:space="preserve">Japan’s </w:t>
      </w:r>
      <w:r w:rsidR="00CE3411" w:rsidRPr="002A2F53">
        <w:rPr>
          <w:rFonts w:asciiTheme="minorHAnsi" w:hAnsiTheme="minorHAnsi"/>
        </w:rPr>
        <w:t xml:space="preserve">imperial war in </w:t>
      </w:r>
      <w:r w:rsidR="00CE024A" w:rsidRPr="002A2F53">
        <w:rPr>
          <w:rFonts w:asciiTheme="minorHAnsi" w:hAnsiTheme="minorHAnsi"/>
        </w:rPr>
        <w:t>China</w:t>
      </w:r>
      <w:r w:rsidR="000D288D" w:rsidRPr="002A2F53">
        <w:rPr>
          <w:rFonts w:asciiTheme="minorHAnsi" w:hAnsiTheme="minorHAnsi"/>
        </w:rPr>
        <w:t xml:space="preserve"> and would be refined over the coming years</w:t>
      </w:r>
      <w:r w:rsidR="00CE024A" w:rsidRPr="002A2F53">
        <w:rPr>
          <w:rFonts w:asciiTheme="minorHAnsi" w:hAnsiTheme="minorHAnsi"/>
        </w:rPr>
        <w:t>.</w:t>
      </w:r>
      <w:r w:rsidR="00F53E09" w:rsidRPr="002A2F53">
        <w:rPr>
          <w:rStyle w:val="FootnoteReference"/>
          <w:rFonts w:asciiTheme="minorHAnsi" w:hAnsiTheme="minorHAnsi"/>
        </w:rPr>
        <w:footnoteReference w:id="34"/>
      </w:r>
      <w:r w:rsidR="00CE024A" w:rsidRPr="002A2F53">
        <w:rPr>
          <w:rFonts w:asciiTheme="minorHAnsi" w:hAnsiTheme="minorHAnsi"/>
        </w:rPr>
        <w:t xml:space="preserve">  </w:t>
      </w:r>
      <w:r w:rsidR="00E21ED7" w:rsidRPr="002A2F53">
        <w:rPr>
          <w:rFonts w:asciiTheme="minorHAnsi" w:hAnsiTheme="minorHAnsi"/>
        </w:rPr>
        <w:t xml:space="preserve"> </w:t>
      </w:r>
    </w:p>
    <w:p w14:paraId="6AD7D0A4" w14:textId="20575A18" w:rsidR="00CE024A" w:rsidRPr="002A2F53" w:rsidRDefault="00CE024A" w:rsidP="00CE024A">
      <w:pPr>
        <w:spacing w:line="480" w:lineRule="auto"/>
        <w:ind w:firstLine="720"/>
        <w:rPr>
          <w:rFonts w:asciiTheme="minorHAnsi" w:hAnsiTheme="minorHAnsi"/>
        </w:rPr>
      </w:pPr>
      <w:r w:rsidRPr="002A2F53">
        <w:rPr>
          <w:rFonts w:asciiTheme="minorHAnsi" w:hAnsiTheme="minorHAnsi"/>
        </w:rPr>
        <w:t xml:space="preserve">What was different about the era was the transmissibility of such </w:t>
      </w:r>
      <w:r w:rsidR="00F53E09" w:rsidRPr="002A2F53">
        <w:rPr>
          <w:rFonts w:asciiTheme="minorHAnsi" w:hAnsiTheme="minorHAnsi"/>
        </w:rPr>
        <w:t>concepts</w:t>
      </w:r>
      <w:r w:rsidRPr="002A2F53">
        <w:rPr>
          <w:rFonts w:asciiTheme="minorHAnsi" w:hAnsiTheme="minorHAnsi"/>
        </w:rPr>
        <w:t xml:space="preserve">.  Like many others Lasswell was attuned to the possibility of </w:t>
      </w:r>
      <w:r w:rsidR="00C34AFE" w:rsidRPr="002A2F53">
        <w:rPr>
          <w:rFonts w:asciiTheme="minorHAnsi" w:hAnsiTheme="minorHAnsi"/>
        </w:rPr>
        <w:t xml:space="preserve">new media.  This meant </w:t>
      </w:r>
      <w:r w:rsidR="000D288D" w:rsidRPr="002A2F53">
        <w:rPr>
          <w:rFonts w:asciiTheme="minorHAnsi" w:hAnsiTheme="minorHAnsi"/>
        </w:rPr>
        <w:t>the ability to broadcast ideas to millions simultaneously through a radically new technology,</w:t>
      </w:r>
      <w:r w:rsidRPr="002A2F53">
        <w:rPr>
          <w:rFonts w:asciiTheme="minorHAnsi" w:hAnsiTheme="minorHAnsi"/>
        </w:rPr>
        <w:t xml:space="preserve"> radio.  </w:t>
      </w:r>
      <w:r w:rsidR="00611EBF" w:rsidRPr="002A2F53">
        <w:rPr>
          <w:rFonts w:asciiTheme="minorHAnsi" w:hAnsiTheme="minorHAnsi"/>
        </w:rPr>
        <w:t>Like many scholars and groups, Lasswell would take the airwaves to</w:t>
      </w:r>
      <w:r w:rsidRPr="002A2F53">
        <w:rPr>
          <w:rFonts w:asciiTheme="minorHAnsi" w:hAnsiTheme="minorHAnsi"/>
        </w:rPr>
        <w:t xml:space="preserve"> popularize his view</w:t>
      </w:r>
      <w:r w:rsidR="007E3D35" w:rsidRPr="002A2F53">
        <w:rPr>
          <w:rFonts w:asciiTheme="minorHAnsi" w:hAnsiTheme="minorHAnsi"/>
        </w:rPr>
        <w:t>s</w:t>
      </w:r>
      <w:r w:rsidR="006E6B2E" w:rsidRPr="002A2F53">
        <w:rPr>
          <w:rFonts w:asciiTheme="minorHAnsi" w:hAnsiTheme="minorHAnsi"/>
        </w:rPr>
        <w:t xml:space="preserve"> in </w:t>
      </w:r>
      <w:r w:rsidR="00611EBF" w:rsidRPr="002A2F53">
        <w:rPr>
          <w:rFonts w:asciiTheme="minorHAnsi" w:hAnsiTheme="minorHAnsi"/>
        </w:rPr>
        <w:t xml:space="preserve">what was itself a new concept, </w:t>
      </w:r>
      <w:r w:rsidRPr="002A2F53">
        <w:rPr>
          <w:rFonts w:asciiTheme="minorHAnsi" w:hAnsiTheme="minorHAnsi"/>
        </w:rPr>
        <w:t>a</w:t>
      </w:r>
      <w:r w:rsidR="006E6B2E" w:rsidRPr="002A2F53">
        <w:rPr>
          <w:rFonts w:asciiTheme="minorHAnsi" w:hAnsiTheme="minorHAnsi"/>
        </w:rPr>
        <w:t xml:space="preserve"> national radio program</w:t>
      </w:r>
      <w:r w:rsidR="00611EBF" w:rsidRPr="002A2F53">
        <w:rPr>
          <w:rFonts w:asciiTheme="minorHAnsi" w:hAnsiTheme="minorHAnsi"/>
        </w:rPr>
        <w:t xml:space="preserve">.  As the world situation worsened in the late 1930s Lasswell attempted to offer structural explanations </w:t>
      </w:r>
      <w:r w:rsidR="00F53E09" w:rsidRPr="002A2F53">
        <w:rPr>
          <w:rFonts w:asciiTheme="minorHAnsi" w:hAnsiTheme="minorHAnsi"/>
        </w:rPr>
        <w:t>by explaining</w:t>
      </w:r>
      <w:r w:rsidR="006E6B2E" w:rsidRPr="002A2F53">
        <w:rPr>
          <w:rFonts w:asciiTheme="minorHAnsi" w:hAnsiTheme="minorHAnsi"/>
        </w:rPr>
        <w:t xml:space="preserve"> “Human Nature in Action”</w:t>
      </w:r>
      <w:r w:rsidR="00F53E09" w:rsidRPr="002A2F53">
        <w:rPr>
          <w:rFonts w:asciiTheme="minorHAnsi" w:hAnsiTheme="minorHAnsi"/>
        </w:rPr>
        <w:t>—his radio program on the NBC network.</w:t>
      </w:r>
    </w:p>
    <w:p w14:paraId="246EFE99" w14:textId="1BD512C3" w:rsidR="00E21ED7" w:rsidRPr="002A2F53" w:rsidRDefault="00E21ED7" w:rsidP="000D288D">
      <w:pPr>
        <w:spacing w:line="480" w:lineRule="auto"/>
        <w:ind w:firstLine="720"/>
        <w:rPr>
          <w:rFonts w:asciiTheme="minorHAnsi" w:hAnsiTheme="minorHAnsi"/>
        </w:rPr>
      </w:pPr>
      <w:r w:rsidRPr="002A2F53">
        <w:rPr>
          <w:rFonts w:asciiTheme="minorHAnsi" w:hAnsiTheme="minorHAnsi"/>
        </w:rPr>
        <w:t xml:space="preserve">It not only showed how deeply concern about </w:t>
      </w:r>
      <w:r w:rsidR="006E6B2E" w:rsidRPr="002A2F53">
        <w:rPr>
          <w:rFonts w:asciiTheme="minorHAnsi" w:hAnsiTheme="minorHAnsi"/>
        </w:rPr>
        <w:t>the cascade of impacts</w:t>
      </w:r>
      <w:r w:rsidRPr="002A2F53">
        <w:rPr>
          <w:rFonts w:asciiTheme="minorHAnsi" w:hAnsiTheme="minorHAnsi"/>
        </w:rPr>
        <w:t xml:space="preserve"> </w:t>
      </w:r>
      <w:r w:rsidR="007F566A" w:rsidRPr="002A2F53">
        <w:rPr>
          <w:rFonts w:asciiTheme="minorHAnsi" w:hAnsiTheme="minorHAnsi"/>
        </w:rPr>
        <w:t>about the Depression had</w:t>
      </w:r>
      <w:r w:rsidRPr="002A2F53">
        <w:rPr>
          <w:rFonts w:asciiTheme="minorHAnsi" w:hAnsiTheme="minorHAnsi"/>
        </w:rPr>
        <w:t xml:space="preserve"> not only forced their way into academic dialogue but could frame</w:t>
      </w:r>
      <w:r w:rsidR="006E6B2E" w:rsidRPr="002A2F53">
        <w:rPr>
          <w:rFonts w:asciiTheme="minorHAnsi" w:hAnsiTheme="minorHAnsi"/>
        </w:rPr>
        <w:t xml:space="preserve"> public discussion</w:t>
      </w:r>
      <w:r w:rsidR="007E3D35" w:rsidRPr="002A2F53">
        <w:rPr>
          <w:rFonts w:asciiTheme="minorHAnsi" w:hAnsiTheme="minorHAnsi"/>
        </w:rPr>
        <w:t xml:space="preserve">.  </w:t>
      </w:r>
      <w:r w:rsidR="00611EBF" w:rsidRPr="002A2F53">
        <w:rPr>
          <w:rFonts w:asciiTheme="minorHAnsi" w:hAnsiTheme="minorHAnsi"/>
        </w:rPr>
        <w:t>On his show, he</w:t>
      </w:r>
      <w:r w:rsidR="007E3D35" w:rsidRPr="002A2F53">
        <w:rPr>
          <w:rFonts w:asciiTheme="minorHAnsi" w:hAnsiTheme="minorHAnsi"/>
        </w:rPr>
        <w:t xml:space="preserve"> could </w:t>
      </w:r>
      <w:r w:rsidR="00611EBF" w:rsidRPr="002A2F53">
        <w:rPr>
          <w:rFonts w:asciiTheme="minorHAnsi" w:hAnsiTheme="minorHAnsi"/>
        </w:rPr>
        <w:t>muse about,</w:t>
      </w:r>
      <w:r w:rsidR="007E3D35" w:rsidRPr="002A2F53">
        <w:rPr>
          <w:rFonts w:asciiTheme="minorHAnsi" w:hAnsiTheme="minorHAnsi"/>
        </w:rPr>
        <w:t xml:space="preserve"> “Human Nature and Dictators” but he also leaned on historical assumptions to explain to large audiences what was happening.  </w:t>
      </w:r>
      <w:r w:rsidR="00D943A9" w:rsidRPr="002A2F53">
        <w:rPr>
          <w:rFonts w:asciiTheme="minorHAnsi" w:hAnsiTheme="minorHAnsi"/>
        </w:rPr>
        <w:t xml:space="preserve">Just after the start of the European War in </w:t>
      </w:r>
      <w:r w:rsidR="004F02CB" w:rsidRPr="002A2F53">
        <w:rPr>
          <w:rFonts w:asciiTheme="minorHAnsi" w:hAnsiTheme="minorHAnsi"/>
        </w:rPr>
        <w:t xml:space="preserve">September </w:t>
      </w:r>
      <w:r w:rsidR="00D943A9" w:rsidRPr="002A2F53">
        <w:rPr>
          <w:rFonts w:asciiTheme="minorHAnsi" w:hAnsiTheme="minorHAnsi"/>
        </w:rPr>
        <w:t xml:space="preserve">1939 he delved into the </w:t>
      </w:r>
      <w:r w:rsidR="00505C6F" w:rsidRPr="002A2F53">
        <w:rPr>
          <w:rFonts w:asciiTheme="minorHAnsi" w:hAnsiTheme="minorHAnsi"/>
        </w:rPr>
        <w:t xml:space="preserve">question was “where was history taking us.”  </w:t>
      </w:r>
      <w:r w:rsidR="007E3D35" w:rsidRPr="002A2F53">
        <w:rPr>
          <w:rFonts w:asciiTheme="minorHAnsi" w:hAnsiTheme="minorHAnsi"/>
        </w:rPr>
        <w:t>He, like others</w:t>
      </w:r>
      <w:r w:rsidR="00D81244" w:rsidRPr="002A2F53">
        <w:rPr>
          <w:rFonts w:asciiTheme="minorHAnsi" w:hAnsiTheme="minorHAnsi"/>
        </w:rPr>
        <w:t>,</w:t>
      </w:r>
      <w:r w:rsidR="007E3D35" w:rsidRPr="002A2F53">
        <w:rPr>
          <w:rFonts w:asciiTheme="minorHAnsi" w:hAnsiTheme="minorHAnsi"/>
        </w:rPr>
        <w:t xml:space="preserve"> saw the forces of modernity rising from the industrial revolution bringing about </w:t>
      </w:r>
      <w:r w:rsidR="00505C6F" w:rsidRPr="002A2F53">
        <w:rPr>
          <w:rFonts w:asciiTheme="minorHAnsi" w:hAnsiTheme="minorHAnsi"/>
        </w:rPr>
        <w:t>a transition from the “aristocratic” to the</w:t>
      </w:r>
      <w:r w:rsidR="007E3D35" w:rsidRPr="002A2F53">
        <w:rPr>
          <w:rFonts w:asciiTheme="minorHAnsi" w:hAnsiTheme="minorHAnsi"/>
        </w:rPr>
        <w:t xml:space="preserve"> “business state.”  </w:t>
      </w:r>
      <w:r w:rsidR="00800D51" w:rsidRPr="002A2F53">
        <w:rPr>
          <w:rFonts w:asciiTheme="minorHAnsi" w:hAnsiTheme="minorHAnsi"/>
        </w:rPr>
        <w:t xml:space="preserve">These same forces created a global market and society, tying states together.  </w:t>
      </w:r>
      <w:r w:rsidR="006946BA" w:rsidRPr="002A2F53">
        <w:rPr>
          <w:rFonts w:asciiTheme="minorHAnsi" w:hAnsiTheme="minorHAnsi"/>
        </w:rPr>
        <w:t xml:space="preserve">The machine </w:t>
      </w:r>
      <w:r w:rsidR="007F566A" w:rsidRPr="002A2F53">
        <w:rPr>
          <w:rFonts w:asciiTheme="minorHAnsi" w:hAnsiTheme="minorHAnsi"/>
        </w:rPr>
        <w:t xml:space="preserve">at the core of these changes </w:t>
      </w:r>
      <w:r w:rsidR="006946BA" w:rsidRPr="002A2F53">
        <w:rPr>
          <w:rFonts w:asciiTheme="minorHAnsi" w:hAnsiTheme="minorHAnsi"/>
        </w:rPr>
        <w:t>was the force humanity had to control</w:t>
      </w:r>
      <w:r w:rsidR="007F566A" w:rsidRPr="002A2F53">
        <w:rPr>
          <w:rFonts w:asciiTheme="minorHAnsi" w:hAnsiTheme="minorHAnsi"/>
        </w:rPr>
        <w:t xml:space="preserve"> because </w:t>
      </w:r>
      <w:r w:rsidR="006946BA" w:rsidRPr="002A2F53">
        <w:rPr>
          <w:rFonts w:asciiTheme="minorHAnsi" w:hAnsiTheme="minorHAnsi"/>
        </w:rPr>
        <w:t>it</w:t>
      </w:r>
      <w:r w:rsidR="00800D51" w:rsidRPr="002A2F53">
        <w:rPr>
          <w:rFonts w:asciiTheme="minorHAnsi" w:hAnsiTheme="minorHAnsi"/>
        </w:rPr>
        <w:t xml:space="preserve"> </w:t>
      </w:r>
      <w:r w:rsidR="00800D51" w:rsidRPr="002A2F53">
        <w:rPr>
          <w:rFonts w:asciiTheme="minorHAnsi" w:hAnsiTheme="minorHAnsi"/>
        </w:rPr>
        <w:lastRenderedPageBreak/>
        <w:t xml:space="preserve">had a “dark side.”  </w:t>
      </w:r>
      <w:r w:rsidR="0018270C" w:rsidRPr="002A2F53">
        <w:rPr>
          <w:rFonts w:asciiTheme="minorHAnsi" w:hAnsiTheme="minorHAnsi"/>
        </w:rPr>
        <w:t xml:space="preserve">Disruptions caused by technology lay at the core of the Depression, </w:t>
      </w:r>
      <w:r w:rsidR="005575EB" w:rsidRPr="002A2F53">
        <w:rPr>
          <w:rFonts w:asciiTheme="minorHAnsi" w:hAnsiTheme="minorHAnsi"/>
        </w:rPr>
        <w:t xml:space="preserve">specifically the creation of </w:t>
      </w:r>
      <w:r w:rsidR="0018270C" w:rsidRPr="002A2F53">
        <w:rPr>
          <w:rFonts w:asciiTheme="minorHAnsi" w:hAnsiTheme="minorHAnsi"/>
        </w:rPr>
        <w:t xml:space="preserve">mass </w:t>
      </w:r>
      <w:r w:rsidR="00800D51" w:rsidRPr="002A2F53">
        <w:rPr>
          <w:rFonts w:asciiTheme="minorHAnsi" w:hAnsiTheme="minorHAnsi"/>
        </w:rPr>
        <w:t>unemploymen</w:t>
      </w:r>
      <w:r w:rsidR="00176BB4" w:rsidRPr="002A2F53">
        <w:rPr>
          <w:rFonts w:asciiTheme="minorHAnsi" w:hAnsiTheme="minorHAnsi"/>
        </w:rPr>
        <w:t>t.  The</w:t>
      </w:r>
      <w:r w:rsidR="00800D51" w:rsidRPr="002A2F53">
        <w:rPr>
          <w:rFonts w:asciiTheme="minorHAnsi" w:hAnsiTheme="minorHAnsi"/>
        </w:rPr>
        <w:t xml:space="preserve"> </w:t>
      </w:r>
      <w:r w:rsidR="0095537C" w:rsidRPr="002A2F53">
        <w:rPr>
          <w:rFonts w:asciiTheme="minorHAnsi" w:hAnsiTheme="minorHAnsi"/>
        </w:rPr>
        <w:t>disrupti</w:t>
      </w:r>
      <w:r w:rsidR="00176BB4" w:rsidRPr="002A2F53">
        <w:rPr>
          <w:rFonts w:asciiTheme="minorHAnsi" w:hAnsiTheme="minorHAnsi"/>
        </w:rPr>
        <w:t>on of</w:t>
      </w:r>
      <w:r w:rsidR="00800D51" w:rsidRPr="002A2F53">
        <w:rPr>
          <w:rFonts w:asciiTheme="minorHAnsi" w:hAnsiTheme="minorHAnsi"/>
        </w:rPr>
        <w:t xml:space="preserve"> the lives of millions around the world</w:t>
      </w:r>
      <w:r w:rsidR="00176BB4" w:rsidRPr="002A2F53">
        <w:rPr>
          <w:rFonts w:asciiTheme="minorHAnsi" w:hAnsiTheme="minorHAnsi"/>
        </w:rPr>
        <w:t xml:space="preserve"> dislocated individuals, </w:t>
      </w:r>
      <w:r w:rsidR="00800D51" w:rsidRPr="002A2F53">
        <w:rPr>
          <w:rFonts w:asciiTheme="minorHAnsi" w:hAnsiTheme="minorHAnsi"/>
        </w:rPr>
        <w:t xml:space="preserve">diminishing their feeling of belonging who had a hunger for respect and a “need to feel secure.”  This had led people to follow agitators who promised </w:t>
      </w:r>
      <w:r w:rsidR="00F574C9" w:rsidRPr="002A2F53">
        <w:rPr>
          <w:rFonts w:asciiTheme="minorHAnsi" w:hAnsiTheme="minorHAnsi"/>
        </w:rPr>
        <w:t>that security and employment.  Because of this “p</w:t>
      </w:r>
      <w:r w:rsidR="00800D51" w:rsidRPr="002A2F53">
        <w:rPr>
          <w:rFonts w:asciiTheme="minorHAnsi" w:hAnsiTheme="minorHAnsi"/>
        </w:rPr>
        <w:t>ropagandists</w:t>
      </w:r>
      <w:r w:rsidR="00F574C9" w:rsidRPr="002A2F53">
        <w:rPr>
          <w:rFonts w:asciiTheme="minorHAnsi" w:hAnsiTheme="minorHAnsi"/>
        </w:rPr>
        <w:t>”</w:t>
      </w:r>
      <w:r w:rsidR="00800D51" w:rsidRPr="002A2F53">
        <w:rPr>
          <w:rFonts w:asciiTheme="minorHAnsi" w:hAnsiTheme="minorHAnsi"/>
        </w:rPr>
        <w:t xml:space="preserve"> like Hitler, Lenin, and Mussolini </w:t>
      </w:r>
      <w:r w:rsidR="007E3D35" w:rsidRPr="002A2F53">
        <w:rPr>
          <w:rFonts w:asciiTheme="minorHAnsi" w:hAnsiTheme="minorHAnsi"/>
        </w:rPr>
        <w:t>had</w:t>
      </w:r>
      <w:r w:rsidR="00800D51" w:rsidRPr="002A2F53">
        <w:rPr>
          <w:rFonts w:asciiTheme="minorHAnsi" w:hAnsiTheme="minorHAnsi"/>
        </w:rPr>
        <w:t xml:space="preserve"> in Russia, Italy, and Germany</w:t>
      </w:r>
      <w:r w:rsidR="009B2FAB" w:rsidRPr="002A2F53">
        <w:rPr>
          <w:rFonts w:asciiTheme="minorHAnsi" w:hAnsiTheme="minorHAnsi"/>
        </w:rPr>
        <w:t xml:space="preserve"> easily</w:t>
      </w:r>
      <w:r w:rsidR="00F574C9" w:rsidRPr="002A2F53">
        <w:rPr>
          <w:rFonts w:asciiTheme="minorHAnsi" w:hAnsiTheme="minorHAnsi"/>
        </w:rPr>
        <w:t xml:space="preserve"> liquidated</w:t>
      </w:r>
      <w:r w:rsidR="00800D51" w:rsidRPr="002A2F53">
        <w:rPr>
          <w:rFonts w:asciiTheme="minorHAnsi" w:hAnsiTheme="minorHAnsi"/>
        </w:rPr>
        <w:t xml:space="preserve"> the “business state</w:t>
      </w:r>
      <w:r w:rsidR="00176BB4" w:rsidRPr="002A2F53">
        <w:rPr>
          <w:rFonts w:asciiTheme="minorHAnsi" w:hAnsiTheme="minorHAnsi"/>
        </w:rPr>
        <w:t xml:space="preserve">,” heralding the </w:t>
      </w:r>
      <w:r w:rsidR="005E28F5" w:rsidRPr="002A2F53">
        <w:rPr>
          <w:rFonts w:asciiTheme="minorHAnsi" w:hAnsiTheme="minorHAnsi"/>
        </w:rPr>
        <w:t>rise of the</w:t>
      </w:r>
      <w:r w:rsidR="007E3D35" w:rsidRPr="002A2F53">
        <w:rPr>
          <w:rFonts w:asciiTheme="minorHAnsi" w:hAnsiTheme="minorHAnsi"/>
        </w:rPr>
        <w:t xml:space="preserve"> “party state</w:t>
      </w:r>
      <w:r w:rsidR="00124335" w:rsidRPr="002A2F53">
        <w:rPr>
          <w:rFonts w:asciiTheme="minorHAnsi" w:hAnsiTheme="minorHAnsi"/>
        </w:rPr>
        <w:t>.</w:t>
      </w:r>
      <w:r w:rsidR="007E3D35" w:rsidRPr="002A2F53">
        <w:rPr>
          <w:rFonts w:asciiTheme="minorHAnsi" w:hAnsiTheme="minorHAnsi"/>
        </w:rPr>
        <w:t xml:space="preserve">” </w:t>
      </w:r>
      <w:r w:rsidR="00124335" w:rsidRPr="002A2F53">
        <w:rPr>
          <w:rFonts w:asciiTheme="minorHAnsi" w:hAnsiTheme="minorHAnsi"/>
        </w:rPr>
        <w:t xml:space="preserve"> This was itself </w:t>
      </w:r>
      <w:r w:rsidR="00800D51" w:rsidRPr="002A2F53">
        <w:rPr>
          <w:rFonts w:asciiTheme="minorHAnsi" w:hAnsiTheme="minorHAnsi"/>
        </w:rPr>
        <w:t>threatened</w:t>
      </w:r>
      <w:r w:rsidR="00124335" w:rsidRPr="002A2F53">
        <w:rPr>
          <w:rFonts w:asciiTheme="minorHAnsi" w:hAnsiTheme="minorHAnsi"/>
        </w:rPr>
        <w:t xml:space="preserve"> surpassed by a new organization, “garrison state”</w:t>
      </w:r>
      <w:r w:rsidR="00800D51" w:rsidRPr="002A2F53">
        <w:rPr>
          <w:rFonts w:asciiTheme="minorHAnsi" w:hAnsiTheme="minorHAnsi"/>
        </w:rPr>
        <w:t xml:space="preserve"> where military professionals were dominant and the party members </w:t>
      </w:r>
      <w:r w:rsidR="005E28F5" w:rsidRPr="002A2F53">
        <w:rPr>
          <w:rFonts w:asciiTheme="minorHAnsi" w:hAnsiTheme="minorHAnsi"/>
        </w:rPr>
        <w:t>merely</w:t>
      </w:r>
      <w:r w:rsidR="00800D51" w:rsidRPr="002A2F53">
        <w:rPr>
          <w:rFonts w:asciiTheme="minorHAnsi" w:hAnsiTheme="minorHAnsi"/>
        </w:rPr>
        <w:t xml:space="preserve"> supplied rhetoric.  The risk was that history would </w:t>
      </w:r>
      <w:r w:rsidR="006946BA" w:rsidRPr="002A2F53">
        <w:rPr>
          <w:rFonts w:asciiTheme="minorHAnsi" w:hAnsiTheme="minorHAnsi"/>
        </w:rPr>
        <w:t xml:space="preserve">now move in this direction, </w:t>
      </w:r>
      <w:r w:rsidR="00800D51" w:rsidRPr="002A2F53">
        <w:rPr>
          <w:rFonts w:asciiTheme="minorHAnsi" w:hAnsiTheme="minorHAnsi"/>
        </w:rPr>
        <w:t>push</w:t>
      </w:r>
      <w:r w:rsidR="006946BA" w:rsidRPr="002A2F53">
        <w:rPr>
          <w:rFonts w:asciiTheme="minorHAnsi" w:hAnsiTheme="minorHAnsi"/>
        </w:rPr>
        <w:t>ing</w:t>
      </w:r>
      <w:r w:rsidR="00800D51" w:rsidRPr="002A2F53">
        <w:rPr>
          <w:rFonts w:asciiTheme="minorHAnsi" w:hAnsiTheme="minorHAnsi"/>
        </w:rPr>
        <w:t xml:space="preserve"> all countries toward unnatural garrison states</w:t>
      </w:r>
      <w:r w:rsidR="00B55E0C" w:rsidRPr="002A2F53">
        <w:rPr>
          <w:rFonts w:asciiTheme="minorHAnsi" w:hAnsiTheme="minorHAnsi"/>
        </w:rPr>
        <w:t xml:space="preserve">, </w:t>
      </w:r>
      <w:r w:rsidR="001324BF" w:rsidRPr="002A2F53">
        <w:rPr>
          <w:rFonts w:asciiTheme="minorHAnsi" w:hAnsiTheme="minorHAnsi"/>
        </w:rPr>
        <w:t xml:space="preserve">geared </w:t>
      </w:r>
      <w:r w:rsidR="00A65532" w:rsidRPr="002A2F53">
        <w:rPr>
          <w:rFonts w:asciiTheme="minorHAnsi" w:hAnsiTheme="minorHAnsi"/>
        </w:rPr>
        <w:t xml:space="preserve">by autarky </w:t>
      </w:r>
      <w:r w:rsidR="001324BF" w:rsidRPr="002A2F53">
        <w:rPr>
          <w:rFonts w:asciiTheme="minorHAnsi" w:hAnsiTheme="minorHAnsi"/>
        </w:rPr>
        <w:t>toward competition</w:t>
      </w:r>
      <w:r w:rsidR="00A65532" w:rsidRPr="002A2F53">
        <w:rPr>
          <w:rFonts w:asciiTheme="minorHAnsi" w:hAnsiTheme="minorHAnsi"/>
        </w:rPr>
        <w:t xml:space="preserve"> and conflict</w:t>
      </w:r>
      <w:r w:rsidR="00800D51" w:rsidRPr="002A2F53">
        <w:rPr>
          <w:rFonts w:asciiTheme="minorHAnsi" w:hAnsiTheme="minorHAnsi"/>
        </w:rPr>
        <w:t>.</w:t>
      </w:r>
      <w:r w:rsidR="00775EAD" w:rsidRPr="002A2F53">
        <w:rPr>
          <w:rFonts w:asciiTheme="minorHAnsi" w:hAnsiTheme="minorHAnsi"/>
        </w:rPr>
        <w:t xml:space="preserve">  These global changes, of course, posed a </w:t>
      </w:r>
      <w:r w:rsidR="009B07FB" w:rsidRPr="002A2F53">
        <w:rPr>
          <w:rFonts w:asciiTheme="minorHAnsi" w:hAnsiTheme="minorHAnsi"/>
        </w:rPr>
        <w:t xml:space="preserve">pressing </w:t>
      </w:r>
      <w:r w:rsidR="00775EAD" w:rsidRPr="002A2F53">
        <w:rPr>
          <w:rFonts w:asciiTheme="minorHAnsi" w:hAnsiTheme="minorHAnsi"/>
        </w:rPr>
        <w:t>challenge to the United States.</w:t>
      </w:r>
      <w:r w:rsidR="00E30A2D" w:rsidRPr="002A2F53">
        <w:rPr>
          <w:rStyle w:val="FootnoteReference"/>
          <w:rFonts w:asciiTheme="minorHAnsi" w:hAnsiTheme="minorHAnsi"/>
        </w:rPr>
        <w:footnoteReference w:id="35"/>
      </w:r>
      <w:r w:rsidR="00E30A2D" w:rsidRPr="002A2F53">
        <w:rPr>
          <w:rFonts w:asciiTheme="minorHAnsi" w:hAnsiTheme="minorHAnsi"/>
        </w:rPr>
        <w:t xml:space="preserve"> </w:t>
      </w:r>
    </w:p>
    <w:p w14:paraId="734263D4" w14:textId="1D74D833" w:rsidR="00E30A2D" w:rsidRPr="002A2F53" w:rsidRDefault="00E30A2D" w:rsidP="008D1577">
      <w:pPr>
        <w:spacing w:line="480" w:lineRule="auto"/>
        <w:rPr>
          <w:rFonts w:asciiTheme="minorHAnsi" w:hAnsiTheme="minorHAnsi"/>
        </w:rPr>
      </w:pPr>
      <w:r w:rsidRPr="002A2F53">
        <w:rPr>
          <w:rFonts w:asciiTheme="minorHAnsi" w:hAnsiTheme="minorHAnsi"/>
        </w:rPr>
        <w:tab/>
        <w:t>Lasswell</w:t>
      </w:r>
      <w:r w:rsidR="0018270C" w:rsidRPr="002A2F53">
        <w:rPr>
          <w:rFonts w:asciiTheme="minorHAnsi" w:hAnsiTheme="minorHAnsi"/>
        </w:rPr>
        <w:t>’s formula</w:t>
      </w:r>
      <w:r w:rsidR="004F02CB" w:rsidRPr="002A2F53">
        <w:rPr>
          <w:rFonts w:asciiTheme="minorHAnsi" w:hAnsiTheme="minorHAnsi"/>
        </w:rPr>
        <w:t xml:space="preserve"> did</w:t>
      </w:r>
      <w:r w:rsidR="0018270C" w:rsidRPr="002A2F53">
        <w:rPr>
          <w:rFonts w:asciiTheme="minorHAnsi" w:hAnsiTheme="minorHAnsi"/>
        </w:rPr>
        <w:t xml:space="preserve"> not have to </w:t>
      </w:r>
      <w:r w:rsidR="00775EAD" w:rsidRPr="002A2F53">
        <w:rPr>
          <w:rFonts w:asciiTheme="minorHAnsi" w:hAnsiTheme="minorHAnsi"/>
        </w:rPr>
        <w:t xml:space="preserve">be correct to </w:t>
      </w:r>
      <w:r w:rsidR="0095000F" w:rsidRPr="002A2F53">
        <w:rPr>
          <w:rFonts w:asciiTheme="minorHAnsi" w:hAnsiTheme="minorHAnsi"/>
        </w:rPr>
        <w:t xml:space="preserve">show how these broader assumptions moved </w:t>
      </w:r>
      <w:r w:rsidR="00C42A48" w:rsidRPr="002A2F53">
        <w:rPr>
          <w:rFonts w:asciiTheme="minorHAnsi" w:hAnsiTheme="minorHAnsi"/>
        </w:rPr>
        <w:t xml:space="preserve">easily </w:t>
      </w:r>
      <w:r w:rsidR="0095000F" w:rsidRPr="002A2F53">
        <w:rPr>
          <w:rFonts w:asciiTheme="minorHAnsi" w:hAnsiTheme="minorHAnsi"/>
        </w:rPr>
        <w:t xml:space="preserve">into other realms of </w:t>
      </w:r>
      <w:r w:rsidR="0018270C" w:rsidRPr="002A2F53">
        <w:rPr>
          <w:rFonts w:asciiTheme="minorHAnsi" w:hAnsiTheme="minorHAnsi"/>
        </w:rPr>
        <w:t xml:space="preserve">thinking and discourse.  </w:t>
      </w:r>
    </w:p>
    <w:p w14:paraId="58FFD39F" w14:textId="455C7664" w:rsidR="008D1577" w:rsidRPr="002A2F53" w:rsidRDefault="008D1577" w:rsidP="00EF3FCD">
      <w:pPr>
        <w:spacing w:line="480" w:lineRule="auto"/>
        <w:rPr>
          <w:rFonts w:asciiTheme="minorHAnsi" w:hAnsiTheme="minorHAnsi"/>
        </w:rPr>
      </w:pPr>
      <w:r w:rsidRPr="002A2F53">
        <w:rPr>
          <w:rFonts w:asciiTheme="minorHAnsi" w:hAnsiTheme="minorHAnsi"/>
        </w:rPr>
        <w:tab/>
        <w:t xml:space="preserve">It was also </w:t>
      </w:r>
      <w:r w:rsidR="00775EAD" w:rsidRPr="002A2F53">
        <w:rPr>
          <w:rFonts w:asciiTheme="minorHAnsi" w:hAnsiTheme="minorHAnsi"/>
        </w:rPr>
        <w:t>a restatement</w:t>
      </w:r>
      <w:r w:rsidRPr="002A2F53">
        <w:rPr>
          <w:rFonts w:asciiTheme="minorHAnsi" w:hAnsiTheme="minorHAnsi"/>
        </w:rPr>
        <w:t xml:space="preserve"> of the problem.  </w:t>
      </w:r>
      <w:r w:rsidR="00A87E4F" w:rsidRPr="002A2F53">
        <w:rPr>
          <w:rFonts w:asciiTheme="minorHAnsi" w:hAnsiTheme="minorHAnsi"/>
        </w:rPr>
        <w:t>Much analysis of the world situation</w:t>
      </w:r>
      <w:r w:rsidRPr="002A2F53">
        <w:rPr>
          <w:rFonts w:asciiTheme="minorHAnsi" w:hAnsiTheme="minorHAnsi"/>
        </w:rPr>
        <w:t xml:space="preserve"> </w:t>
      </w:r>
      <w:r w:rsidR="00A87E4F" w:rsidRPr="002A2F53">
        <w:rPr>
          <w:rFonts w:asciiTheme="minorHAnsi" w:hAnsiTheme="minorHAnsi"/>
        </w:rPr>
        <w:t xml:space="preserve">pivoted </w:t>
      </w:r>
      <w:r w:rsidRPr="002A2F53">
        <w:rPr>
          <w:rFonts w:asciiTheme="minorHAnsi" w:hAnsiTheme="minorHAnsi"/>
        </w:rPr>
        <w:t xml:space="preserve">on </w:t>
      </w:r>
      <w:r w:rsidR="00072BAC" w:rsidRPr="002A2F53">
        <w:rPr>
          <w:rFonts w:asciiTheme="minorHAnsi" w:hAnsiTheme="minorHAnsi"/>
        </w:rPr>
        <w:t xml:space="preserve">how the instability of the period fed the growth of new </w:t>
      </w:r>
      <w:r w:rsidR="00595766" w:rsidRPr="002A2F53">
        <w:rPr>
          <w:rFonts w:asciiTheme="minorHAnsi" w:hAnsiTheme="minorHAnsi"/>
        </w:rPr>
        <w:t>“</w:t>
      </w:r>
      <w:r w:rsidRPr="002A2F53">
        <w:rPr>
          <w:rFonts w:asciiTheme="minorHAnsi" w:hAnsiTheme="minorHAnsi"/>
        </w:rPr>
        <w:t>dictator states.</w:t>
      </w:r>
      <w:r w:rsidR="00B83623" w:rsidRPr="002A2F53">
        <w:rPr>
          <w:rFonts w:asciiTheme="minorHAnsi" w:hAnsiTheme="minorHAnsi"/>
        </w:rPr>
        <w:t xml:space="preserve">”  This would increasingly become </w:t>
      </w:r>
      <w:r w:rsidR="00A87E4F" w:rsidRPr="002A2F53">
        <w:rPr>
          <w:rFonts w:asciiTheme="minorHAnsi" w:hAnsiTheme="minorHAnsi"/>
        </w:rPr>
        <w:t>bound</w:t>
      </w:r>
      <w:r w:rsidR="001913C0" w:rsidRPr="002A2F53">
        <w:rPr>
          <w:rFonts w:asciiTheme="minorHAnsi" w:hAnsiTheme="minorHAnsi"/>
        </w:rPr>
        <w:t xml:space="preserve"> to</w:t>
      </w:r>
      <w:r w:rsidR="00EF25D6" w:rsidRPr="002A2F53">
        <w:rPr>
          <w:rFonts w:asciiTheme="minorHAnsi" w:hAnsiTheme="minorHAnsi"/>
        </w:rPr>
        <w:t xml:space="preserve"> </w:t>
      </w:r>
      <w:r w:rsidR="00A87E4F" w:rsidRPr="002A2F53">
        <w:rPr>
          <w:rFonts w:asciiTheme="minorHAnsi" w:hAnsiTheme="minorHAnsi"/>
        </w:rPr>
        <w:t>the</w:t>
      </w:r>
      <w:r w:rsidR="00EF25D6" w:rsidRPr="002A2F53">
        <w:rPr>
          <w:rFonts w:asciiTheme="minorHAnsi" w:hAnsiTheme="minorHAnsi"/>
        </w:rPr>
        <w:t xml:space="preserve"> concept of</w:t>
      </w:r>
      <w:r w:rsidR="001913C0" w:rsidRPr="002A2F53">
        <w:rPr>
          <w:rFonts w:asciiTheme="minorHAnsi" w:hAnsiTheme="minorHAnsi"/>
        </w:rPr>
        <w:t xml:space="preserve"> </w:t>
      </w:r>
      <w:r w:rsidR="00EF25D6" w:rsidRPr="002A2F53">
        <w:rPr>
          <w:rFonts w:asciiTheme="minorHAnsi" w:hAnsiTheme="minorHAnsi"/>
        </w:rPr>
        <w:t>“</w:t>
      </w:r>
      <w:r w:rsidR="001913C0" w:rsidRPr="002A2F53">
        <w:rPr>
          <w:rFonts w:asciiTheme="minorHAnsi" w:hAnsiTheme="minorHAnsi"/>
        </w:rPr>
        <w:t>totalitarianism</w:t>
      </w:r>
      <w:r w:rsidR="00EF25D6" w:rsidRPr="002A2F53">
        <w:rPr>
          <w:rFonts w:asciiTheme="minorHAnsi" w:hAnsiTheme="minorHAnsi"/>
        </w:rPr>
        <w:t xml:space="preserve">.”  Scholars during the Cold War hurried past this formation and have typically seen the US concern with totalitarianism as a post-World War II phenomenon and </w:t>
      </w:r>
      <w:r w:rsidR="00762A44" w:rsidRPr="002A2F53">
        <w:rPr>
          <w:rFonts w:asciiTheme="minorHAnsi" w:hAnsiTheme="minorHAnsi"/>
        </w:rPr>
        <w:t>yoked</w:t>
      </w:r>
      <w:r w:rsidR="00EF25D6" w:rsidRPr="002A2F53">
        <w:rPr>
          <w:rFonts w:asciiTheme="minorHAnsi" w:hAnsiTheme="minorHAnsi"/>
        </w:rPr>
        <w:t xml:space="preserve"> to anti-communism.</w:t>
      </w:r>
      <w:r w:rsidR="001C2143" w:rsidRPr="002A2F53">
        <w:rPr>
          <w:rStyle w:val="FootnoteReference"/>
          <w:rFonts w:asciiTheme="minorHAnsi" w:hAnsiTheme="minorHAnsi"/>
        </w:rPr>
        <w:footnoteReference w:id="36"/>
      </w:r>
      <w:r w:rsidR="00EF25D6" w:rsidRPr="002A2F53">
        <w:rPr>
          <w:rFonts w:asciiTheme="minorHAnsi" w:hAnsiTheme="minorHAnsi"/>
        </w:rPr>
        <w:t xml:space="preserve">  But </w:t>
      </w:r>
      <w:r w:rsidR="00EF25D6" w:rsidRPr="002A2F53">
        <w:rPr>
          <w:rFonts w:asciiTheme="minorHAnsi" w:hAnsiTheme="minorHAnsi"/>
        </w:rPr>
        <w:lastRenderedPageBreak/>
        <w:t xml:space="preserve">the concern had arisen in the Great Depression and had already been </w:t>
      </w:r>
      <w:r w:rsidR="00521361" w:rsidRPr="002A2F53">
        <w:rPr>
          <w:rFonts w:asciiTheme="minorHAnsi" w:hAnsiTheme="minorHAnsi"/>
        </w:rPr>
        <w:t>linked</w:t>
      </w:r>
      <w:r w:rsidR="00EF25D6" w:rsidRPr="002A2F53">
        <w:rPr>
          <w:rFonts w:asciiTheme="minorHAnsi" w:hAnsiTheme="minorHAnsi"/>
        </w:rPr>
        <w:t xml:space="preserve"> to overall concerns about global stability.</w:t>
      </w:r>
    </w:p>
    <w:p w14:paraId="178B518A" w14:textId="10208AE9" w:rsidR="00BD13E5" w:rsidRPr="002A2F53" w:rsidRDefault="00BD13E5" w:rsidP="00EF3FCD">
      <w:pPr>
        <w:spacing w:line="480" w:lineRule="auto"/>
        <w:ind w:firstLine="720"/>
        <w:rPr>
          <w:rFonts w:asciiTheme="minorHAnsi" w:hAnsiTheme="minorHAnsi"/>
        </w:rPr>
      </w:pPr>
      <w:r w:rsidRPr="002A2F53">
        <w:rPr>
          <w:rFonts w:asciiTheme="minorHAnsi" w:hAnsiTheme="minorHAnsi"/>
        </w:rPr>
        <w:t xml:space="preserve">The concern </w:t>
      </w:r>
      <w:r w:rsidR="00B2748C" w:rsidRPr="002A2F53">
        <w:rPr>
          <w:rFonts w:asciiTheme="minorHAnsi" w:hAnsiTheme="minorHAnsi"/>
        </w:rPr>
        <w:t>about how the chronic condition of the Depression was mutating modern societies</w:t>
      </w:r>
      <w:r w:rsidRPr="002A2F53">
        <w:rPr>
          <w:rFonts w:asciiTheme="minorHAnsi" w:hAnsiTheme="minorHAnsi"/>
        </w:rPr>
        <w:t xml:space="preserve"> could not be divorced from </w:t>
      </w:r>
      <w:r w:rsidR="008F0464" w:rsidRPr="002A2F53">
        <w:rPr>
          <w:rFonts w:asciiTheme="minorHAnsi" w:hAnsiTheme="minorHAnsi"/>
        </w:rPr>
        <w:t>one of the core</w:t>
      </w:r>
      <w:r w:rsidRPr="002A2F53">
        <w:rPr>
          <w:rFonts w:asciiTheme="minorHAnsi" w:hAnsiTheme="minorHAnsi"/>
        </w:rPr>
        <w:t xml:space="preserve"> problems of the era, the world economy</w:t>
      </w:r>
      <w:r w:rsidR="000C3A09" w:rsidRPr="002A2F53">
        <w:rPr>
          <w:rFonts w:asciiTheme="minorHAnsi" w:hAnsiTheme="minorHAnsi"/>
        </w:rPr>
        <w:t xml:space="preserve">.  </w:t>
      </w:r>
      <w:r w:rsidR="003D2C9D" w:rsidRPr="002A2F53">
        <w:rPr>
          <w:rFonts w:asciiTheme="minorHAnsi" w:hAnsiTheme="minorHAnsi"/>
        </w:rPr>
        <w:t>S</w:t>
      </w:r>
      <w:r w:rsidRPr="002A2F53">
        <w:rPr>
          <w:rFonts w:asciiTheme="minorHAnsi" w:hAnsiTheme="minorHAnsi"/>
        </w:rPr>
        <w:t xml:space="preserve">ome of this can be brought </w:t>
      </w:r>
      <w:r w:rsidR="003D2C9D" w:rsidRPr="002A2F53">
        <w:rPr>
          <w:rFonts w:asciiTheme="minorHAnsi" w:hAnsiTheme="minorHAnsi"/>
        </w:rPr>
        <w:t xml:space="preserve">into </w:t>
      </w:r>
      <w:r w:rsidR="001E1546" w:rsidRPr="002A2F53">
        <w:rPr>
          <w:rFonts w:asciiTheme="minorHAnsi" w:hAnsiTheme="minorHAnsi"/>
        </w:rPr>
        <w:t>refined</w:t>
      </w:r>
      <w:r w:rsidRPr="002A2F53">
        <w:rPr>
          <w:rFonts w:asciiTheme="minorHAnsi" w:hAnsiTheme="minorHAnsi"/>
        </w:rPr>
        <w:t xml:space="preserve"> by </w:t>
      </w:r>
      <w:r w:rsidR="001E1546" w:rsidRPr="002A2F53">
        <w:rPr>
          <w:rFonts w:asciiTheme="minorHAnsi" w:hAnsiTheme="minorHAnsi"/>
        </w:rPr>
        <w:t xml:space="preserve">exploring </w:t>
      </w:r>
      <w:r w:rsidRPr="002A2F53">
        <w:rPr>
          <w:rFonts w:asciiTheme="minorHAnsi" w:hAnsiTheme="minorHAnsi"/>
        </w:rPr>
        <w:t>one of the</w:t>
      </w:r>
      <w:r w:rsidR="00EE15EE" w:rsidRPr="002A2F53">
        <w:rPr>
          <w:rFonts w:asciiTheme="minorHAnsi" w:hAnsiTheme="minorHAnsi"/>
        </w:rPr>
        <w:t xml:space="preserve"> defining economic issues of the era, the question of raw materials</w:t>
      </w:r>
      <w:r w:rsidRPr="002A2F53">
        <w:rPr>
          <w:rFonts w:asciiTheme="minorHAnsi" w:hAnsiTheme="minorHAnsi"/>
        </w:rPr>
        <w:t>.</w:t>
      </w:r>
    </w:p>
    <w:p w14:paraId="09852EAE" w14:textId="77777777" w:rsidR="00C35DD9" w:rsidRPr="002A2F53" w:rsidRDefault="00C35DD9">
      <w:pPr>
        <w:rPr>
          <w:rFonts w:asciiTheme="minorHAnsi" w:hAnsiTheme="minorHAnsi"/>
        </w:rPr>
      </w:pPr>
    </w:p>
    <w:p w14:paraId="434BC5A3" w14:textId="77777777" w:rsidR="007D2889" w:rsidRPr="002A2F53" w:rsidRDefault="007D2889" w:rsidP="00595766">
      <w:pPr>
        <w:rPr>
          <w:rFonts w:asciiTheme="minorHAnsi" w:hAnsiTheme="minorHAnsi"/>
        </w:rPr>
      </w:pPr>
    </w:p>
    <w:p w14:paraId="3F7780C3" w14:textId="782F29D1" w:rsidR="007D2889" w:rsidRPr="002A2F53" w:rsidRDefault="007D2889" w:rsidP="00595766">
      <w:pPr>
        <w:rPr>
          <w:rFonts w:asciiTheme="minorHAnsi" w:hAnsiTheme="minorHAnsi"/>
          <w:b/>
          <w:bCs/>
        </w:rPr>
      </w:pPr>
      <w:r w:rsidRPr="002A2F53">
        <w:rPr>
          <w:rFonts w:asciiTheme="minorHAnsi" w:hAnsiTheme="minorHAnsi"/>
          <w:b/>
          <w:bCs/>
        </w:rPr>
        <w:t>RAW DEAL</w:t>
      </w:r>
      <w:r w:rsidR="00650984" w:rsidRPr="002A2F53">
        <w:rPr>
          <w:rFonts w:asciiTheme="minorHAnsi" w:hAnsiTheme="minorHAnsi"/>
          <w:b/>
          <w:bCs/>
        </w:rPr>
        <w:t>: RAW MATERIALS AND THE WORLD ECONOMY</w:t>
      </w:r>
      <w:r w:rsidRPr="002A2F53">
        <w:rPr>
          <w:rFonts w:asciiTheme="minorHAnsi" w:hAnsiTheme="minorHAnsi"/>
          <w:b/>
          <w:bCs/>
        </w:rPr>
        <w:t xml:space="preserve"> </w:t>
      </w:r>
    </w:p>
    <w:p w14:paraId="1AB839E4" w14:textId="77777777" w:rsidR="00595766" w:rsidRPr="002A2F53" w:rsidRDefault="00595766" w:rsidP="00595766">
      <w:pPr>
        <w:rPr>
          <w:rFonts w:asciiTheme="minorHAnsi" w:hAnsiTheme="minorHAnsi"/>
        </w:rPr>
      </w:pPr>
    </w:p>
    <w:p w14:paraId="7E90763B" w14:textId="4DAE1525" w:rsidR="00D67CCA" w:rsidRPr="002A2F53" w:rsidRDefault="000C3A09" w:rsidP="00EF3FCD">
      <w:pPr>
        <w:spacing w:line="480" w:lineRule="auto"/>
        <w:rPr>
          <w:rFonts w:asciiTheme="minorHAnsi" w:hAnsiTheme="minorHAnsi"/>
        </w:rPr>
      </w:pPr>
      <w:r w:rsidRPr="002A2F53">
        <w:rPr>
          <w:rFonts w:asciiTheme="minorHAnsi" w:hAnsiTheme="minorHAnsi"/>
        </w:rPr>
        <w:t xml:space="preserve">Some scholars claim there </w:t>
      </w:r>
      <w:r w:rsidR="000546E7" w:rsidRPr="002A2F53">
        <w:rPr>
          <w:rFonts w:asciiTheme="minorHAnsi" w:hAnsiTheme="minorHAnsi"/>
        </w:rPr>
        <w:t>was a “market collapse in IR in the 1930s</w:t>
      </w:r>
      <w:r w:rsidR="0000030D" w:rsidRPr="002A2F53">
        <w:rPr>
          <w:rFonts w:asciiTheme="minorHAnsi" w:hAnsiTheme="minorHAnsi"/>
        </w:rPr>
        <w:t>.</w:t>
      </w:r>
      <w:r w:rsidR="0000030D" w:rsidRPr="002A2F53">
        <w:rPr>
          <w:rStyle w:val="FootnoteReference"/>
          <w:rFonts w:asciiTheme="minorHAnsi" w:hAnsiTheme="minorHAnsi"/>
        </w:rPr>
        <w:footnoteReference w:id="37"/>
      </w:r>
      <w:r w:rsidR="0000030D" w:rsidRPr="002A2F53">
        <w:rPr>
          <w:rFonts w:asciiTheme="minorHAnsi" w:hAnsiTheme="minorHAnsi"/>
        </w:rPr>
        <w:t xml:space="preserve">  That would have been </w:t>
      </w:r>
      <w:r w:rsidR="008F0464" w:rsidRPr="002A2F53">
        <w:rPr>
          <w:rFonts w:asciiTheme="minorHAnsi" w:hAnsiTheme="minorHAnsi"/>
        </w:rPr>
        <w:t>surprising</w:t>
      </w:r>
      <w:r w:rsidR="0000030D" w:rsidRPr="002A2F53">
        <w:rPr>
          <w:rFonts w:asciiTheme="minorHAnsi" w:hAnsiTheme="minorHAnsi"/>
        </w:rPr>
        <w:t xml:space="preserve"> to </w:t>
      </w:r>
      <w:r w:rsidRPr="002A2F53">
        <w:rPr>
          <w:rFonts w:asciiTheme="minorHAnsi" w:hAnsiTheme="minorHAnsi"/>
        </w:rPr>
        <w:t xml:space="preserve">figures in </w:t>
      </w:r>
      <w:r w:rsidR="008F0464" w:rsidRPr="002A2F53">
        <w:rPr>
          <w:rFonts w:asciiTheme="minorHAnsi" w:hAnsiTheme="minorHAnsi"/>
        </w:rPr>
        <w:t>the new IR programs springing up at various universities</w:t>
      </w:r>
      <w:r w:rsidRPr="002A2F53">
        <w:rPr>
          <w:rFonts w:asciiTheme="minorHAnsi" w:hAnsiTheme="minorHAnsi"/>
        </w:rPr>
        <w:t xml:space="preserve"> and the growing crowd of </w:t>
      </w:r>
      <w:r w:rsidR="008F0464" w:rsidRPr="002A2F53">
        <w:rPr>
          <w:rFonts w:asciiTheme="minorHAnsi" w:hAnsiTheme="minorHAnsi"/>
        </w:rPr>
        <w:t xml:space="preserve">internationalist </w:t>
      </w:r>
      <w:r w:rsidRPr="002A2F53">
        <w:rPr>
          <w:rFonts w:asciiTheme="minorHAnsi" w:hAnsiTheme="minorHAnsi"/>
        </w:rPr>
        <w:t>advocacy groups</w:t>
      </w:r>
      <w:r w:rsidR="002651B3" w:rsidRPr="002A2F53">
        <w:rPr>
          <w:rFonts w:asciiTheme="minorHAnsi" w:hAnsiTheme="minorHAnsi"/>
        </w:rPr>
        <w:t xml:space="preserve">.  These </w:t>
      </w:r>
      <w:r w:rsidR="002127F5" w:rsidRPr="002A2F53">
        <w:rPr>
          <w:rFonts w:asciiTheme="minorHAnsi" w:hAnsiTheme="minorHAnsi"/>
        </w:rPr>
        <w:t>focused almost</w:t>
      </w:r>
      <w:r w:rsidR="00DC0EF7" w:rsidRPr="002A2F53">
        <w:rPr>
          <w:rFonts w:asciiTheme="minorHAnsi" w:hAnsiTheme="minorHAnsi"/>
        </w:rPr>
        <w:t xml:space="preserve"> frenetic</w:t>
      </w:r>
      <w:r w:rsidR="002127F5" w:rsidRPr="002A2F53">
        <w:rPr>
          <w:rFonts w:asciiTheme="minorHAnsi" w:hAnsiTheme="minorHAnsi"/>
        </w:rPr>
        <w:t xml:space="preserve"> energy</w:t>
      </w:r>
      <w:r w:rsidR="00DC0EF7" w:rsidRPr="002A2F53">
        <w:rPr>
          <w:rFonts w:asciiTheme="minorHAnsi" w:hAnsiTheme="minorHAnsi"/>
        </w:rPr>
        <w:t xml:space="preserve"> on some issues that when understood, reframe our understanding of the period</w:t>
      </w:r>
      <w:r w:rsidRPr="002A2F53">
        <w:rPr>
          <w:rFonts w:asciiTheme="minorHAnsi" w:hAnsiTheme="minorHAnsi"/>
        </w:rPr>
        <w:t>.  There were numerous topics but one of the most important was a sprawling</w:t>
      </w:r>
      <w:r w:rsidR="00595766" w:rsidRPr="002A2F53">
        <w:rPr>
          <w:rFonts w:asciiTheme="minorHAnsi" w:hAnsiTheme="minorHAnsi"/>
        </w:rPr>
        <w:t xml:space="preserve"> discussion of raw materials and the world economy.  The “raw materials question</w:t>
      </w:r>
      <w:r w:rsidR="00B83623" w:rsidRPr="002A2F53">
        <w:rPr>
          <w:rFonts w:asciiTheme="minorHAnsi" w:hAnsiTheme="minorHAnsi"/>
        </w:rPr>
        <w:t xml:space="preserve">” </w:t>
      </w:r>
      <w:r w:rsidRPr="002A2F53">
        <w:rPr>
          <w:rFonts w:asciiTheme="minorHAnsi" w:hAnsiTheme="minorHAnsi"/>
        </w:rPr>
        <w:t>was</w:t>
      </w:r>
      <w:r w:rsidR="00B83623" w:rsidRPr="002A2F53">
        <w:rPr>
          <w:rFonts w:asciiTheme="minorHAnsi" w:hAnsiTheme="minorHAnsi"/>
        </w:rPr>
        <w:t xml:space="preserve"> </w:t>
      </w:r>
      <w:r w:rsidR="00DC0EF7" w:rsidRPr="002A2F53">
        <w:rPr>
          <w:rFonts w:asciiTheme="minorHAnsi" w:hAnsiTheme="minorHAnsi"/>
        </w:rPr>
        <w:t>basic</w:t>
      </w:r>
      <w:r w:rsidR="00B83623" w:rsidRPr="002A2F53">
        <w:rPr>
          <w:rFonts w:asciiTheme="minorHAnsi" w:hAnsiTheme="minorHAnsi"/>
        </w:rPr>
        <w:t xml:space="preserve"> issue among not only diplomats but the fledging IR community.  </w:t>
      </w:r>
      <w:r w:rsidR="00595766" w:rsidRPr="002A2F53">
        <w:rPr>
          <w:rFonts w:asciiTheme="minorHAnsi" w:hAnsiTheme="minorHAnsi"/>
        </w:rPr>
        <w:t xml:space="preserve">It also sat at the core of questions of </w:t>
      </w:r>
      <w:r w:rsidR="00DC0EF7" w:rsidRPr="002A2F53">
        <w:rPr>
          <w:rFonts w:asciiTheme="minorHAnsi" w:hAnsiTheme="minorHAnsi"/>
        </w:rPr>
        <w:t xml:space="preserve">world </w:t>
      </w:r>
      <w:r w:rsidR="00595766" w:rsidRPr="002A2F53">
        <w:rPr>
          <w:rFonts w:asciiTheme="minorHAnsi" w:hAnsiTheme="minorHAnsi"/>
        </w:rPr>
        <w:t>order</w:t>
      </w:r>
      <w:r w:rsidR="00E335D9" w:rsidRPr="002A2F53">
        <w:rPr>
          <w:rFonts w:asciiTheme="minorHAnsi" w:hAnsiTheme="minorHAnsi"/>
        </w:rPr>
        <w:t xml:space="preserve"> and became </w:t>
      </w:r>
      <w:r w:rsidR="00595766" w:rsidRPr="002A2F53">
        <w:rPr>
          <w:rFonts w:asciiTheme="minorHAnsi" w:hAnsiTheme="minorHAnsi"/>
        </w:rPr>
        <w:t xml:space="preserve">more and more </w:t>
      </w:r>
      <w:r w:rsidR="00C837D5" w:rsidRPr="002A2F53">
        <w:rPr>
          <w:rFonts w:asciiTheme="minorHAnsi" w:hAnsiTheme="minorHAnsi"/>
        </w:rPr>
        <w:t>pressing</w:t>
      </w:r>
      <w:r w:rsidR="00E335D9" w:rsidRPr="002A2F53">
        <w:rPr>
          <w:rFonts w:asciiTheme="minorHAnsi" w:hAnsiTheme="minorHAnsi"/>
        </w:rPr>
        <w:t xml:space="preserve"> as the world situation grew more tense</w:t>
      </w:r>
      <w:r w:rsidR="00595766" w:rsidRPr="002A2F53">
        <w:rPr>
          <w:rFonts w:asciiTheme="minorHAnsi" w:hAnsiTheme="minorHAnsi"/>
        </w:rPr>
        <w:t xml:space="preserve">. </w:t>
      </w:r>
    </w:p>
    <w:p w14:paraId="4613758F" w14:textId="56431213" w:rsidR="00397623" w:rsidRPr="002A2F53" w:rsidRDefault="00595766" w:rsidP="00EF3FCD">
      <w:pPr>
        <w:spacing w:line="480" w:lineRule="auto"/>
        <w:ind w:firstLine="720"/>
        <w:rPr>
          <w:rFonts w:asciiTheme="minorHAnsi" w:hAnsiTheme="minorHAnsi"/>
        </w:rPr>
      </w:pPr>
      <w:r w:rsidRPr="002A2F53">
        <w:rPr>
          <w:rFonts w:asciiTheme="minorHAnsi" w:hAnsiTheme="minorHAnsi"/>
        </w:rPr>
        <w:t xml:space="preserve">Overlapping with </w:t>
      </w:r>
      <w:r w:rsidR="002E4CDE" w:rsidRPr="002A2F53">
        <w:rPr>
          <w:rFonts w:asciiTheme="minorHAnsi" w:hAnsiTheme="minorHAnsi"/>
        </w:rPr>
        <w:t>the question of raw materials</w:t>
      </w:r>
      <w:r w:rsidRPr="002A2F53">
        <w:rPr>
          <w:rFonts w:asciiTheme="minorHAnsi" w:hAnsiTheme="minorHAnsi"/>
        </w:rPr>
        <w:t xml:space="preserve"> was a</w:t>
      </w:r>
      <w:r w:rsidR="003D2C9D" w:rsidRPr="002A2F53">
        <w:rPr>
          <w:rFonts w:asciiTheme="minorHAnsi" w:hAnsiTheme="minorHAnsi"/>
        </w:rPr>
        <w:t>n extensive</w:t>
      </w:r>
      <w:r w:rsidRPr="002A2F53">
        <w:rPr>
          <w:rFonts w:asciiTheme="minorHAnsi" w:hAnsiTheme="minorHAnsi"/>
        </w:rPr>
        <w:t xml:space="preserve"> debate about “self-containment</w:t>
      </w:r>
      <w:r w:rsidR="002E4CDE" w:rsidRPr="002A2F53">
        <w:rPr>
          <w:rFonts w:asciiTheme="minorHAnsi" w:hAnsiTheme="minorHAnsi"/>
        </w:rPr>
        <w:t>”</w:t>
      </w:r>
      <w:r w:rsidR="008B436E" w:rsidRPr="002A2F53">
        <w:rPr>
          <w:rFonts w:asciiTheme="minorHAnsi" w:hAnsiTheme="minorHAnsi"/>
        </w:rPr>
        <w:t xml:space="preserve"> or “self</w:t>
      </w:r>
      <w:r w:rsidR="003D2C9D" w:rsidRPr="002A2F53">
        <w:rPr>
          <w:rFonts w:asciiTheme="minorHAnsi" w:hAnsiTheme="minorHAnsi"/>
        </w:rPr>
        <w:t>-</w:t>
      </w:r>
      <w:r w:rsidR="008B436E" w:rsidRPr="002A2F53">
        <w:rPr>
          <w:rFonts w:asciiTheme="minorHAnsi" w:hAnsiTheme="minorHAnsi"/>
        </w:rPr>
        <w:t>sufficiency”</w:t>
      </w:r>
      <w:r w:rsidR="00E1561E" w:rsidRPr="002A2F53">
        <w:rPr>
          <w:rFonts w:asciiTheme="minorHAnsi" w:hAnsiTheme="minorHAnsi"/>
        </w:rPr>
        <w:t xml:space="preserve"> which itself was part of the trend toward autarchy in the period.</w:t>
      </w:r>
      <w:r w:rsidR="002E4CDE" w:rsidRPr="002A2F53">
        <w:rPr>
          <w:rFonts w:asciiTheme="minorHAnsi" w:hAnsiTheme="minorHAnsi"/>
        </w:rPr>
        <w:t xml:space="preserve">  It had </w:t>
      </w:r>
      <w:r w:rsidR="003D2C9D" w:rsidRPr="002A2F53">
        <w:rPr>
          <w:rFonts w:asciiTheme="minorHAnsi" w:hAnsiTheme="minorHAnsi"/>
        </w:rPr>
        <w:t xml:space="preserve">flared up in the US </w:t>
      </w:r>
      <w:r w:rsidR="00112489" w:rsidRPr="002A2F53">
        <w:rPr>
          <w:rFonts w:asciiTheme="minorHAnsi" w:hAnsiTheme="minorHAnsi"/>
        </w:rPr>
        <w:t xml:space="preserve">itself at </w:t>
      </w:r>
      <w:r w:rsidRPr="002A2F53">
        <w:rPr>
          <w:rFonts w:asciiTheme="minorHAnsi" w:hAnsiTheme="minorHAnsi"/>
        </w:rPr>
        <w:t>the</w:t>
      </w:r>
      <w:r w:rsidR="003D2C9D" w:rsidRPr="002A2F53">
        <w:rPr>
          <w:rFonts w:asciiTheme="minorHAnsi" w:hAnsiTheme="minorHAnsi"/>
        </w:rPr>
        <w:t xml:space="preserve"> lowest point of the </w:t>
      </w:r>
      <w:r w:rsidRPr="002A2F53">
        <w:rPr>
          <w:rFonts w:asciiTheme="minorHAnsi" w:hAnsiTheme="minorHAnsi"/>
        </w:rPr>
        <w:t xml:space="preserve">of the Depression.  </w:t>
      </w:r>
      <w:r w:rsidR="002E4CDE" w:rsidRPr="002A2F53">
        <w:rPr>
          <w:rFonts w:asciiTheme="minorHAnsi" w:hAnsiTheme="minorHAnsi"/>
        </w:rPr>
        <w:lastRenderedPageBreak/>
        <w:t>International in scope it was</w:t>
      </w:r>
      <w:r w:rsidR="007D2889" w:rsidRPr="002A2F53">
        <w:rPr>
          <w:rFonts w:asciiTheme="minorHAnsi" w:hAnsiTheme="minorHAnsi"/>
        </w:rPr>
        <w:t xml:space="preserve"> discussed</w:t>
      </w:r>
      <w:r w:rsidR="002E4CDE" w:rsidRPr="002A2F53">
        <w:rPr>
          <w:rFonts w:asciiTheme="minorHAnsi" w:hAnsiTheme="minorHAnsi"/>
        </w:rPr>
        <w:t xml:space="preserve"> as a possible solution for the US.  Needless to say, this call </w:t>
      </w:r>
      <w:r w:rsidRPr="002A2F53">
        <w:rPr>
          <w:rFonts w:asciiTheme="minorHAnsi" w:hAnsiTheme="minorHAnsi"/>
        </w:rPr>
        <w:t xml:space="preserve">was something that internationalist groups </w:t>
      </w:r>
      <w:r w:rsidR="007C23BB" w:rsidRPr="002A2F53">
        <w:rPr>
          <w:rFonts w:asciiTheme="minorHAnsi" w:hAnsiTheme="minorHAnsi"/>
        </w:rPr>
        <w:t xml:space="preserve">quickly </w:t>
      </w:r>
      <w:r w:rsidRPr="002A2F53">
        <w:rPr>
          <w:rFonts w:asciiTheme="minorHAnsi" w:hAnsiTheme="minorHAnsi"/>
        </w:rPr>
        <w:t xml:space="preserve">mobilized against.  </w:t>
      </w:r>
      <w:r w:rsidR="00491830" w:rsidRPr="002A2F53">
        <w:rPr>
          <w:rFonts w:asciiTheme="minorHAnsi" w:hAnsiTheme="minorHAnsi"/>
        </w:rPr>
        <w:t xml:space="preserve">It was a battle FPA fought </w:t>
      </w:r>
      <w:r w:rsidR="008B436E" w:rsidRPr="002A2F53">
        <w:rPr>
          <w:rFonts w:asciiTheme="minorHAnsi" w:hAnsiTheme="minorHAnsi"/>
        </w:rPr>
        <w:t>tooth an</w:t>
      </w:r>
      <w:r w:rsidR="00491830" w:rsidRPr="002A2F53">
        <w:rPr>
          <w:rFonts w:asciiTheme="minorHAnsi" w:hAnsiTheme="minorHAnsi"/>
        </w:rPr>
        <w:t>d nail as Buell took the reins of the FPA</w:t>
      </w:r>
      <w:r w:rsidR="004D71DD" w:rsidRPr="002A2F53">
        <w:rPr>
          <w:rFonts w:asciiTheme="minorHAnsi" w:hAnsiTheme="minorHAnsi"/>
        </w:rPr>
        <w:t xml:space="preserve"> in the early </w:t>
      </w:r>
      <w:r w:rsidR="002E79A9" w:rsidRPr="002A2F53">
        <w:rPr>
          <w:rFonts w:asciiTheme="minorHAnsi" w:hAnsiTheme="minorHAnsi"/>
        </w:rPr>
        <w:t>1930s</w:t>
      </w:r>
      <w:r w:rsidR="00491830" w:rsidRPr="002A2F53">
        <w:rPr>
          <w:rFonts w:asciiTheme="minorHAnsi" w:hAnsiTheme="minorHAnsi"/>
        </w:rPr>
        <w:t>.</w:t>
      </w:r>
      <w:r w:rsidR="008B436E" w:rsidRPr="002A2F53">
        <w:rPr>
          <w:rStyle w:val="FootnoteReference"/>
          <w:rFonts w:asciiTheme="minorHAnsi" w:hAnsiTheme="minorHAnsi"/>
        </w:rPr>
        <w:footnoteReference w:id="38"/>
      </w:r>
      <w:r w:rsidR="00491830" w:rsidRPr="002A2F53">
        <w:rPr>
          <w:rFonts w:asciiTheme="minorHAnsi" w:hAnsiTheme="minorHAnsi"/>
        </w:rPr>
        <w:t xml:space="preserve">  </w:t>
      </w:r>
    </w:p>
    <w:p w14:paraId="2BE92643" w14:textId="661959D0" w:rsidR="00491830" w:rsidRPr="002A2F53" w:rsidRDefault="00397623" w:rsidP="00EF3FCD">
      <w:pPr>
        <w:spacing w:line="480" w:lineRule="auto"/>
        <w:ind w:firstLine="720"/>
        <w:rPr>
          <w:rFonts w:asciiTheme="minorHAnsi" w:hAnsiTheme="minorHAnsi"/>
        </w:rPr>
      </w:pPr>
      <w:r w:rsidRPr="002A2F53">
        <w:rPr>
          <w:rFonts w:asciiTheme="minorHAnsi" w:hAnsiTheme="minorHAnsi"/>
        </w:rPr>
        <w:t xml:space="preserve">Crucially, </w:t>
      </w:r>
      <w:r w:rsidR="002C4808" w:rsidRPr="002A2F53">
        <w:rPr>
          <w:rFonts w:asciiTheme="minorHAnsi" w:hAnsiTheme="minorHAnsi"/>
        </w:rPr>
        <w:t xml:space="preserve">in </w:t>
      </w:r>
      <w:r w:rsidR="00C837D5" w:rsidRPr="002A2F53">
        <w:rPr>
          <w:rFonts w:asciiTheme="minorHAnsi" w:hAnsiTheme="minorHAnsi"/>
        </w:rPr>
        <w:t xml:space="preserve">this debate </w:t>
      </w:r>
      <w:r w:rsidRPr="002A2F53">
        <w:rPr>
          <w:rFonts w:asciiTheme="minorHAnsi" w:hAnsiTheme="minorHAnsi"/>
        </w:rPr>
        <w:t>isolation as both a term</w:t>
      </w:r>
      <w:r w:rsidR="00C837D5" w:rsidRPr="002A2F53">
        <w:rPr>
          <w:rFonts w:asciiTheme="minorHAnsi" w:hAnsiTheme="minorHAnsi"/>
        </w:rPr>
        <w:t xml:space="preserve">, concept, and political position did </w:t>
      </w:r>
      <w:r w:rsidRPr="002A2F53">
        <w:rPr>
          <w:rFonts w:asciiTheme="minorHAnsi" w:hAnsiTheme="minorHAnsi"/>
        </w:rPr>
        <w:t>actually exist</w:t>
      </w:r>
      <w:r w:rsidR="00C837D5" w:rsidRPr="002A2F53">
        <w:rPr>
          <w:rFonts w:asciiTheme="minorHAnsi" w:hAnsiTheme="minorHAnsi"/>
        </w:rPr>
        <w:t>.  It was</w:t>
      </w:r>
      <w:r w:rsidRPr="002A2F53">
        <w:rPr>
          <w:rFonts w:asciiTheme="minorHAnsi" w:hAnsiTheme="minorHAnsi"/>
        </w:rPr>
        <w:t xml:space="preserve"> </w:t>
      </w:r>
      <w:r w:rsidR="002E79A9" w:rsidRPr="002A2F53">
        <w:rPr>
          <w:rFonts w:asciiTheme="minorHAnsi" w:hAnsiTheme="minorHAnsi"/>
        </w:rPr>
        <w:t>neither</w:t>
      </w:r>
      <w:r w:rsidRPr="002A2F53">
        <w:rPr>
          <w:rFonts w:asciiTheme="minorHAnsi" w:hAnsiTheme="minorHAnsi"/>
        </w:rPr>
        <w:t xml:space="preserve"> made up </w:t>
      </w:r>
      <w:r w:rsidR="002E79A9" w:rsidRPr="002A2F53">
        <w:rPr>
          <w:rFonts w:asciiTheme="minorHAnsi" w:hAnsiTheme="minorHAnsi"/>
        </w:rPr>
        <w:t>nor</w:t>
      </w:r>
      <w:r w:rsidRPr="002A2F53">
        <w:rPr>
          <w:rFonts w:asciiTheme="minorHAnsi" w:hAnsiTheme="minorHAnsi"/>
        </w:rPr>
        <w:t xml:space="preserve"> a stalking horse for neutrality.  Many proposing isolation—and they actually call it that—are calling less for avoiding war than avoiding economic relationships and </w:t>
      </w:r>
      <w:r w:rsidR="00C03703" w:rsidRPr="002A2F53">
        <w:rPr>
          <w:rFonts w:asciiTheme="minorHAnsi" w:hAnsiTheme="minorHAnsi"/>
        </w:rPr>
        <w:t xml:space="preserve">the </w:t>
      </w:r>
      <w:r w:rsidRPr="002A2F53">
        <w:rPr>
          <w:rFonts w:asciiTheme="minorHAnsi" w:hAnsiTheme="minorHAnsi"/>
        </w:rPr>
        <w:t xml:space="preserve">political entanglements </w:t>
      </w:r>
      <w:r w:rsidR="00E52477" w:rsidRPr="002A2F53">
        <w:rPr>
          <w:rFonts w:asciiTheme="minorHAnsi" w:hAnsiTheme="minorHAnsi"/>
        </w:rPr>
        <w:t>meant to</w:t>
      </w:r>
      <w:r w:rsidRPr="002A2F53">
        <w:rPr>
          <w:rFonts w:asciiTheme="minorHAnsi" w:hAnsiTheme="minorHAnsi"/>
        </w:rPr>
        <w:t xml:space="preserve"> manage them that might work against the US.</w:t>
      </w:r>
      <w:r w:rsidRPr="002A2F53">
        <w:rPr>
          <w:rStyle w:val="FootnoteReference"/>
          <w:rFonts w:asciiTheme="minorHAnsi" w:hAnsiTheme="minorHAnsi"/>
        </w:rPr>
        <w:footnoteReference w:id="39"/>
      </w:r>
      <w:r w:rsidRPr="002A2F53">
        <w:rPr>
          <w:rFonts w:asciiTheme="minorHAnsi" w:hAnsiTheme="minorHAnsi"/>
        </w:rPr>
        <w:t xml:space="preserve">  The movement for neutrality legislation should be seen as </w:t>
      </w:r>
      <w:r w:rsidR="00C837D5" w:rsidRPr="002A2F53">
        <w:rPr>
          <w:rFonts w:asciiTheme="minorHAnsi" w:hAnsiTheme="minorHAnsi"/>
        </w:rPr>
        <w:t>an outgrowth</w:t>
      </w:r>
      <w:r w:rsidRPr="002A2F53">
        <w:rPr>
          <w:rFonts w:asciiTheme="minorHAnsi" w:hAnsiTheme="minorHAnsi"/>
        </w:rPr>
        <w:t xml:space="preserve"> to worries about economic </w:t>
      </w:r>
      <w:r w:rsidR="002E79A9" w:rsidRPr="002A2F53">
        <w:rPr>
          <w:rFonts w:asciiTheme="minorHAnsi" w:hAnsiTheme="minorHAnsi"/>
        </w:rPr>
        <w:t xml:space="preserve">organization </w:t>
      </w:r>
      <w:r w:rsidR="00977706" w:rsidRPr="002A2F53">
        <w:rPr>
          <w:rFonts w:asciiTheme="minorHAnsi" w:hAnsiTheme="minorHAnsi"/>
        </w:rPr>
        <w:t>as part of</w:t>
      </w:r>
      <w:r w:rsidRPr="002A2F53">
        <w:rPr>
          <w:rFonts w:asciiTheme="minorHAnsi" w:hAnsiTheme="minorHAnsi"/>
        </w:rPr>
        <w:t xml:space="preserve"> the worsening world situation.  Among a slate of figures who propose </w:t>
      </w:r>
      <w:r w:rsidR="002E79A9" w:rsidRPr="002A2F53">
        <w:rPr>
          <w:rFonts w:asciiTheme="minorHAnsi" w:hAnsiTheme="minorHAnsi"/>
        </w:rPr>
        <w:t>a “self-contained” or isolated</w:t>
      </w:r>
      <w:r w:rsidRPr="002A2F53">
        <w:rPr>
          <w:rFonts w:asciiTheme="minorHAnsi" w:hAnsiTheme="minorHAnsi"/>
        </w:rPr>
        <w:t xml:space="preserve"> sort of solution is Beard</w:t>
      </w:r>
      <w:r w:rsidR="002E79A9" w:rsidRPr="002A2F53">
        <w:rPr>
          <w:rFonts w:asciiTheme="minorHAnsi" w:hAnsiTheme="minorHAnsi"/>
        </w:rPr>
        <w:t xml:space="preserve">.  He </w:t>
      </w:r>
      <w:r w:rsidRPr="002A2F53">
        <w:rPr>
          <w:rFonts w:asciiTheme="minorHAnsi" w:hAnsiTheme="minorHAnsi"/>
        </w:rPr>
        <w:t>call</w:t>
      </w:r>
      <w:r w:rsidR="002E79A9" w:rsidRPr="002A2F53">
        <w:rPr>
          <w:rFonts w:asciiTheme="minorHAnsi" w:hAnsiTheme="minorHAnsi"/>
        </w:rPr>
        <w:t>ed</w:t>
      </w:r>
      <w:r w:rsidRPr="002A2F53">
        <w:rPr>
          <w:rFonts w:asciiTheme="minorHAnsi" w:hAnsiTheme="minorHAnsi"/>
        </w:rPr>
        <w:t xml:space="preserve"> for the US to cultivate a “continental” economy insulated from global dangers.  </w:t>
      </w:r>
      <w:r w:rsidR="002E79A9" w:rsidRPr="002A2F53">
        <w:rPr>
          <w:rFonts w:asciiTheme="minorHAnsi" w:hAnsiTheme="minorHAnsi"/>
        </w:rPr>
        <w:t>H</w:t>
      </w:r>
      <w:r w:rsidRPr="002A2F53">
        <w:rPr>
          <w:rFonts w:asciiTheme="minorHAnsi" w:hAnsiTheme="minorHAnsi"/>
        </w:rPr>
        <w:t>e was hardly alone.</w:t>
      </w:r>
      <w:r w:rsidRPr="002A2F53">
        <w:rPr>
          <w:rStyle w:val="FootnoteReference"/>
          <w:rFonts w:asciiTheme="minorHAnsi" w:hAnsiTheme="minorHAnsi"/>
        </w:rPr>
        <w:footnoteReference w:id="40"/>
      </w:r>
      <w:r w:rsidRPr="002A2F53">
        <w:rPr>
          <w:rFonts w:asciiTheme="minorHAnsi" w:hAnsiTheme="minorHAnsi"/>
        </w:rPr>
        <w:t xml:space="preserve">  </w:t>
      </w:r>
    </w:p>
    <w:p w14:paraId="0E62A2A8" w14:textId="5028BBF2" w:rsidR="00E335D9" w:rsidRPr="002A2F53" w:rsidRDefault="00842213" w:rsidP="00EF3FCD">
      <w:pPr>
        <w:spacing w:line="480" w:lineRule="auto"/>
        <w:ind w:firstLine="720"/>
        <w:rPr>
          <w:rFonts w:asciiTheme="minorHAnsi" w:hAnsiTheme="minorHAnsi"/>
        </w:rPr>
      </w:pPr>
      <w:r w:rsidRPr="002A2F53">
        <w:rPr>
          <w:rFonts w:asciiTheme="minorHAnsi" w:hAnsiTheme="minorHAnsi"/>
        </w:rPr>
        <w:t>The crisis of liberal capitalism was connected to a</w:t>
      </w:r>
      <w:r w:rsidR="00AA5EE8" w:rsidRPr="002A2F53">
        <w:rPr>
          <w:rFonts w:asciiTheme="minorHAnsi" w:hAnsiTheme="minorHAnsi"/>
        </w:rPr>
        <w:t xml:space="preserve"> collapse of support for what some have called a first pulse of liberal globalization</w:t>
      </w:r>
      <w:r w:rsidRPr="002A2F53">
        <w:rPr>
          <w:rFonts w:asciiTheme="minorHAnsi" w:hAnsiTheme="minorHAnsi"/>
        </w:rPr>
        <w:t xml:space="preserve">.  This </w:t>
      </w:r>
      <w:r w:rsidR="00AA5EE8" w:rsidRPr="002A2F53">
        <w:rPr>
          <w:rFonts w:asciiTheme="minorHAnsi" w:hAnsiTheme="minorHAnsi"/>
        </w:rPr>
        <w:t>turned</w:t>
      </w:r>
      <w:r w:rsidR="00595766" w:rsidRPr="002A2F53">
        <w:rPr>
          <w:rFonts w:asciiTheme="minorHAnsi" w:hAnsiTheme="minorHAnsi"/>
        </w:rPr>
        <w:t xml:space="preserve"> by the </w:t>
      </w:r>
      <w:r w:rsidR="005069BA" w:rsidRPr="002A2F53">
        <w:rPr>
          <w:rFonts w:asciiTheme="minorHAnsi" w:hAnsiTheme="minorHAnsi"/>
        </w:rPr>
        <w:t>revisionist states or the “</w:t>
      </w:r>
      <w:r w:rsidR="00595766" w:rsidRPr="002A2F53">
        <w:rPr>
          <w:rFonts w:asciiTheme="minorHAnsi" w:hAnsiTheme="minorHAnsi"/>
        </w:rPr>
        <w:t>have not</w:t>
      </w:r>
      <w:r w:rsidR="005069BA" w:rsidRPr="002A2F53">
        <w:rPr>
          <w:rFonts w:asciiTheme="minorHAnsi" w:hAnsiTheme="minorHAnsi"/>
        </w:rPr>
        <w:t>” powers</w:t>
      </w:r>
      <w:r w:rsidR="00595766" w:rsidRPr="002A2F53">
        <w:rPr>
          <w:rFonts w:asciiTheme="minorHAnsi" w:hAnsiTheme="minorHAnsi"/>
        </w:rPr>
        <w:t xml:space="preserve"> into an argument for </w:t>
      </w:r>
      <w:r w:rsidRPr="002A2F53">
        <w:rPr>
          <w:rFonts w:asciiTheme="minorHAnsi" w:hAnsiTheme="minorHAnsi"/>
        </w:rPr>
        <w:t xml:space="preserve">their own agendas, particularly </w:t>
      </w:r>
      <w:r w:rsidR="00595766" w:rsidRPr="002A2F53">
        <w:rPr>
          <w:rFonts w:asciiTheme="minorHAnsi" w:hAnsiTheme="minorHAnsi"/>
        </w:rPr>
        <w:t>territorial expansion.</w:t>
      </w:r>
      <w:r w:rsidR="004D71DD" w:rsidRPr="002A2F53">
        <w:rPr>
          <w:rFonts w:asciiTheme="minorHAnsi" w:hAnsiTheme="minorHAnsi"/>
        </w:rPr>
        <w:t xml:space="preserve">  </w:t>
      </w:r>
      <w:r w:rsidR="004E775E" w:rsidRPr="002A2F53">
        <w:rPr>
          <w:rFonts w:asciiTheme="minorHAnsi" w:hAnsiTheme="minorHAnsi"/>
        </w:rPr>
        <w:t>Put simply</w:t>
      </w:r>
      <w:r w:rsidR="00E335D9" w:rsidRPr="002A2F53">
        <w:rPr>
          <w:rFonts w:asciiTheme="minorHAnsi" w:hAnsiTheme="minorHAnsi"/>
        </w:rPr>
        <w:t>,</w:t>
      </w:r>
      <w:r w:rsidR="00141858" w:rsidRPr="002A2F53">
        <w:rPr>
          <w:rFonts w:asciiTheme="minorHAnsi" w:hAnsiTheme="minorHAnsi"/>
        </w:rPr>
        <w:t xml:space="preserve"> t</w:t>
      </w:r>
      <w:r w:rsidR="00DC0EF7" w:rsidRPr="002A2F53">
        <w:rPr>
          <w:rFonts w:asciiTheme="minorHAnsi" w:hAnsiTheme="minorHAnsi"/>
        </w:rPr>
        <w:t>hese</w:t>
      </w:r>
      <w:r w:rsidR="00E335D9" w:rsidRPr="002A2F53">
        <w:rPr>
          <w:rFonts w:asciiTheme="minorHAnsi" w:hAnsiTheme="minorHAnsi"/>
        </w:rPr>
        <w:t xml:space="preserve"> “have nots”</w:t>
      </w:r>
      <w:r w:rsidR="00DC0EF7" w:rsidRPr="002A2F53">
        <w:rPr>
          <w:rFonts w:asciiTheme="minorHAnsi" w:hAnsiTheme="minorHAnsi"/>
        </w:rPr>
        <w:t xml:space="preserve"> were the Japanese, Germans, and Italians</w:t>
      </w:r>
      <w:r w:rsidR="00141858" w:rsidRPr="002A2F53">
        <w:rPr>
          <w:rFonts w:asciiTheme="minorHAnsi" w:hAnsiTheme="minorHAnsi"/>
        </w:rPr>
        <w:t xml:space="preserve"> (other </w:t>
      </w:r>
      <w:r w:rsidR="00141858" w:rsidRPr="002A2F53">
        <w:rPr>
          <w:rFonts w:asciiTheme="minorHAnsi" w:hAnsiTheme="minorHAnsi"/>
        </w:rPr>
        <w:lastRenderedPageBreak/>
        <w:t xml:space="preserve">smaller powers sometimes </w:t>
      </w:r>
      <w:r w:rsidR="00E335D9" w:rsidRPr="002A2F53">
        <w:rPr>
          <w:rFonts w:asciiTheme="minorHAnsi" w:hAnsiTheme="minorHAnsi"/>
        </w:rPr>
        <w:t>deployed</w:t>
      </w:r>
      <w:r w:rsidR="00141858" w:rsidRPr="002A2F53">
        <w:rPr>
          <w:rFonts w:asciiTheme="minorHAnsi" w:hAnsiTheme="minorHAnsi"/>
        </w:rPr>
        <w:t xml:space="preserve"> this argument </w:t>
      </w:r>
      <w:r w:rsidR="00BB5BB7" w:rsidRPr="002A2F53">
        <w:rPr>
          <w:rFonts w:asciiTheme="minorHAnsi" w:hAnsiTheme="minorHAnsi"/>
        </w:rPr>
        <w:t>too</w:t>
      </w:r>
      <w:r w:rsidR="00141858" w:rsidRPr="002A2F53">
        <w:rPr>
          <w:rFonts w:asciiTheme="minorHAnsi" w:hAnsiTheme="minorHAnsi"/>
        </w:rPr>
        <w:t>)</w:t>
      </w:r>
      <w:r w:rsidR="00DC0EF7" w:rsidRPr="002A2F53">
        <w:rPr>
          <w:rFonts w:asciiTheme="minorHAnsi" w:hAnsiTheme="minorHAnsi"/>
        </w:rPr>
        <w:t xml:space="preserve">.  </w:t>
      </w:r>
      <w:r w:rsidR="00B10729" w:rsidRPr="002A2F53">
        <w:rPr>
          <w:rFonts w:asciiTheme="minorHAnsi" w:hAnsiTheme="minorHAnsi"/>
        </w:rPr>
        <w:t xml:space="preserve">Their desire for </w:t>
      </w:r>
      <w:r w:rsidR="00DC0EF7" w:rsidRPr="002A2F53">
        <w:rPr>
          <w:rFonts w:asciiTheme="minorHAnsi" w:hAnsiTheme="minorHAnsi"/>
        </w:rPr>
        <w:t xml:space="preserve">assured </w:t>
      </w:r>
      <w:r w:rsidR="00B10729" w:rsidRPr="002A2F53">
        <w:rPr>
          <w:rFonts w:asciiTheme="minorHAnsi" w:hAnsiTheme="minorHAnsi"/>
        </w:rPr>
        <w:t xml:space="preserve">access to raw materials was cast as a need for survival in the modern world.  Without them they could not compete or grow.  It came packaged </w:t>
      </w:r>
      <w:r w:rsidR="00623A77" w:rsidRPr="002A2F53">
        <w:rPr>
          <w:rFonts w:asciiTheme="minorHAnsi" w:hAnsiTheme="minorHAnsi"/>
        </w:rPr>
        <w:t>with</w:t>
      </w:r>
      <w:r w:rsidR="00B10729" w:rsidRPr="002A2F53">
        <w:rPr>
          <w:rFonts w:asciiTheme="minorHAnsi" w:hAnsiTheme="minorHAnsi"/>
        </w:rPr>
        <w:t xml:space="preserve"> larger complaint</w:t>
      </w:r>
      <w:r w:rsidR="00623A77" w:rsidRPr="002A2F53">
        <w:rPr>
          <w:rFonts w:asciiTheme="minorHAnsi" w:hAnsiTheme="minorHAnsi"/>
        </w:rPr>
        <w:t>s</w:t>
      </w:r>
      <w:r w:rsidR="00B10729" w:rsidRPr="002A2F53">
        <w:rPr>
          <w:rFonts w:asciiTheme="minorHAnsi" w:hAnsiTheme="minorHAnsi"/>
        </w:rPr>
        <w:t xml:space="preserve"> about the Versailles order and with demands for the return of colonies or a slate of new ones.</w:t>
      </w:r>
      <w:r w:rsidR="00234636" w:rsidRPr="002A2F53">
        <w:rPr>
          <w:rStyle w:val="FootnoteReference"/>
          <w:rFonts w:asciiTheme="minorHAnsi" w:hAnsiTheme="minorHAnsi"/>
        </w:rPr>
        <w:footnoteReference w:id="41"/>
      </w:r>
      <w:r w:rsidR="00B10729" w:rsidRPr="002A2F53">
        <w:rPr>
          <w:rFonts w:asciiTheme="minorHAnsi" w:hAnsiTheme="minorHAnsi"/>
        </w:rPr>
        <w:t xml:space="preserve">  </w:t>
      </w:r>
    </w:p>
    <w:p w14:paraId="3F033EC0" w14:textId="4BF801A1" w:rsidR="00795CBD" w:rsidRPr="002A2F53" w:rsidRDefault="00B10729" w:rsidP="00EF3FCD">
      <w:pPr>
        <w:spacing w:line="480" w:lineRule="auto"/>
        <w:ind w:firstLine="720"/>
        <w:rPr>
          <w:rFonts w:asciiTheme="minorHAnsi" w:hAnsiTheme="minorHAnsi"/>
        </w:rPr>
      </w:pPr>
      <w:r w:rsidRPr="002A2F53">
        <w:rPr>
          <w:rFonts w:asciiTheme="minorHAnsi" w:hAnsiTheme="minorHAnsi"/>
        </w:rPr>
        <w:t xml:space="preserve">Here it became a question of empire and a reminder of how </w:t>
      </w:r>
      <w:r w:rsidR="00176543" w:rsidRPr="002A2F53">
        <w:rPr>
          <w:rFonts w:asciiTheme="minorHAnsi" w:hAnsiTheme="minorHAnsi"/>
        </w:rPr>
        <w:t>present that topic was in many spheres</w:t>
      </w:r>
      <w:r w:rsidRPr="002A2F53">
        <w:rPr>
          <w:rFonts w:asciiTheme="minorHAnsi" w:hAnsiTheme="minorHAnsi"/>
        </w:rPr>
        <w:t xml:space="preserve">.  For the “have nots” their demands for colonies, which would provide them raw materials was pitched as </w:t>
      </w:r>
      <w:r w:rsidR="00141858" w:rsidRPr="002A2F53">
        <w:rPr>
          <w:rFonts w:asciiTheme="minorHAnsi" w:hAnsiTheme="minorHAnsi"/>
        </w:rPr>
        <w:t>a</w:t>
      </w:r>
      <w:r w:rsidRPr="002A2F53">
        <w:rPr>
          <w:rFonts w:asciiTheme="minorHAnsi" w:hAnsiTheme="minorHAnsi"/>
        </w:rPr>
        <w:t xml:space="preserve"> revision of that </w:t>
      </w:r>
      <w:r w:rsidR="00141858" w:rsidRPr="002A2F53">
        <w:rPr>
          <w:rFonts w:asciiTheme="minorHAnsi" w:hAnsiTheme="minorHAnsi"/>
        </w:rPr>
        <w:t>increasingly</w:t>
      </w:r>
      <w:r w:rsidRPr="002A2F53">
        <w:rPr>
          <w:rFonts w:asciiTheme="minorHAnsi" w:hAnsiTheme="minorHAnsi"/>
        </w:rPr>
        <w:t xml:space="preserve"> reviled treaty </w:t>
      </w:r>
      <w:r w:rsidR="00141858" w:rsidRPr="002A2F53">
        <w:rPr>
          <w:rFonts w:asciiTheme="minorHAnsi" w:hAnsiTheme="minorHAnsi"/>
        </w:rPr>
        <w:t>and the order it stood for or</w:t>
      </w:r>
      <w:r w:rsidR="003A5EFC" w:rsidRPr="002A2F53">
        <w:rPr>
          <w:rFonts w:asciiTheme="minorHAnsi" w:hAnsiTheme="minorHAnsi"/>
        </w:rPr>
        <w:t>, ironically, as</w:t>
      </w:r>
      <w:r w:rsidRPr="002A2F53">
        <w:rPr>
          <w:rFonts w:asciiTheme="minorHAnsi" w:hAnsiTheme="minorHAnsi"/>
        </w:rPr>
        <w:t xml:space="preserve"> an attempt to live up to the promises of Wilson.  It </w:t>
      </w:r>
      <w:r w:rsidR="00141858" w:rsidRPr="002A2F53">
        <w:rPr>
          <w:rFonts w:asciiTheme="minorHAnsi" w:hAnsiTheme="minorHAnsi"/>
        </w:rPr>
        <w:t>could</w:t>
      </w:r>
      <w:r w:rsidRPr="002A2F53">
        <w:rPr>
          <w:rFonts w:asciiTheme="minorHAnsi" w:hAnsiTheme="minorHAnsi"/>
        </w:rPr>
        <w:t xml:space="preserve"> also </w:t>
      </w:r>
      <w:r w:rsidR="00141858" w:rsidRPr="002A2F53">
        <w:rPr>
          <w:rFonts w:asciiTheme="minorHAnsi" w:hAnsiTheme="minorHAnsi"/>
        </w:rPr>
        <w:t xml:space="preserve">be </w:t>
      </w:r>
      <w:r w:rsidRPr="002A2F53">
        <w:rPr>
          <w:rFonts w:asciiTheme="minorHAnsi" w:hAnsiTheme="minorHAnsi"/>
        </w:rPr>
        <w:t>couched as a move of white solidarity.  The return of German colonies in Africa would assure established colonial powers some added assistance against what some called the “rising tide of color.”</w:t>
      </w:r>
      <w:r w:rsidRPr="002A2F53">
        <w:rPr>
          <w:rStyle w:val="FootnoteReference"/>
          <w:rFonts w:asciiTheme="minorHAnsi" w:hAnsiTheme="minorHAnsi"/>
        </w:rPr>
        <w:footnoteReference w:id="42"/>
      </w:r>
    </w:p>
    <w:p w14:paraId="560FB879" w14:textId="04636A10" w:rsidR="00595766" w:rsidRPr="002A2F53" w:rsidRDefault="00795CBD" w:rsidP="00EF3FCD">
      <w:pPr>
        <w:spacing w:line="480" w:lineRule="auto"/>
        <w:rPr>
          <w:rFonts w:asciiTheme="minorHAnsi" w:hAnsiTheme="minorHAnsi"/>
        </w:rPr>
      </w:pPr>
      <w:r w:rsidRPr="002A2F53">
        <w:rPr>
          <w:rFonts w:asciiTheme="minorHAnsi" w:hAnsiTheme="minorHAnsi"/>
        </w:rPr>
        <w:tab/>
      </w:r>
      <w:r w:rsidR="00E335D9" w:rsidRPr="002A2F53">
        <w:rPr>
          <w:rFonts w:asciiTheme="minorHAnsi" w:hAnsiTheme="minorHAnsi"/>
        </w:rPr>
        <w:t>For all the talk of survival and colonial redress the vital</w:t>
      </w:r>
      <w:r w:rsidRPr="002A2F53">
        <w:rPr>
          <w:rFonts w:asciiTheme="minorHAnsi" w:hAnsiTheme="minorHAnsi"/>
        </w:rPr>
        <w:t xml:space="preserve"> element of the “raw materials” question was whether </w:t>
      </w:r>
      <w:r w:rsidR="004D71DD" w:rsidRPr="002A2F53">
        <w:rPr>
          <w:rFonts w:asciiTheme="minorHAnsi" w:hAnsiTheme="minorHAnsi"/>
        </w:rPr>
        <w:t>states could get the materials they needed for their economies to function and prosper</w:t>
      </w:r>
      <w:r w:rsidR="00550376" w:rsidRPr="002A2F53">
        <w:rPr>
          <w:rFonts w:asciiTheme="minorHAnsi" w:hAnsiTheme="minorHAnsi"/>
        </w:rPr>
        <w:t>.  L</w:t>
      </w:r>
      <w:r w:rsidR="004D71DD" w:rsidRPr="002A2F53">
        <w:rPr>
          <w:rFonts w:asciiTheme="minorHAnsi" w:hAnsiTheme="minorHAnsi"/>
        </w:rPr>
        <w:t xml:space="preserve">urking not far in the background were concerns, </w:t>
      </w:r>
      <w:r w:rsidR="00AA6375" w:rsidRPr="002A2F53">
        <w:rPr>
          <w:rFonts w:asciiTheme="minorHAnsi" w:hAnsiTheme="minorHAnsi"/>
        </w:rPr>
        <w:t>flowing from</w:t>
      </w:r>
      <w:r w:rsidR="004D71DD" w:rsidRPr="002A2F53">
        <w:rPr>
          <w:rFonts w:asciiTheme="minorHAnsi" w:hAnsiTheme="minorHAnsi"/>
        </w:rPr>
        <w:t xml:space="preserve"> the experience of the Great War, of whether they could access </w:t>
      </w:r>
      <w:r w:rsidR="00AA6375" w:rsidRPr="002A2F53">
        <w:rPr>
          <w:rFonts w:asciiTheme="minorHAnsi" w:hAnsiTheme="minorHAnsi"/>
        </w:rPr>
        <w:t>strategic materials</w:t>
      </w:r>
      <w:r w:rsidR="004D71DD" w:rsidRPr="002A2F53">
        <w:rPr>
          <w:rFonts w:asciiTheme="minorHAnsi" w:hAnsiTheme="minorHAnsi"/>
        </w:rPr>
        <w:t xml:space="preserve"> in a period of conflict.</w:t>
      </w:r>
      <w:r w:rsidR="0021791B" w:rsidRPr="002A2F53">
        <w:rPr>
          <w:rStyle w:val="FootnoteReference"/>
          <w:rFonts w:asciiTheme="minorHAnsi" w:hAnsiTheme="minorHAnsi"/>
        </w:rPr>
        <w:footnoteReference w:id="43"/>
      </w:r>
      <w:r w:rsidR="004D71DD" w:rsidRPr="002A2F53">
        <w:rPr>
          <w:rFonts w:asciiTheme="minorHAnsi" w:hAnsiTheme="minorHAnsi"/>
        </w:rPr>
        <w:t xml:space="preserve">  </w:t>
      </w:r>
    </w:p>
    <w:p w14:paraId="2B19E302" w14:textId="77777777" w:rsidR="00EF3FCD" w:rsidRPr="002A2F53" w:rsidRDefault="00595766" w:rsidP="00EF3FCD">
      <w:pPr>
        <w:spacing w:line="480" w:lineRule="auto"/>
        <w:rPr>
          <w:rFonts w:asciiTheme="minorHAnsi" w:hAnsiTheme="minorHAnsi"/>
        </w:rPr>
      </w:pPr>
      <w:r w:rsidRPr="002A2F53">
        <w:rPr>
          <w:rFonts w:asciiTheme="minorHAnsi" w:hAnsiTheme="minorHAnsi"/>
        </w:rPr>
        <w:tab/>
      </w:r>
      <w:r w:rsidR="00B10729" w:rsidRPr="002A2F53">
        <w:rPr>
          <w:rFonts w:asciiTheme="minorHAnsi" w:hAnsiTheme="minorHAnsi"/>
        </w:rPr>
        <w:t>Raw materials also tied into another</w:t>
      </w:r>
      <w:r w:rsidRPr="002A2F53">
        <w:rPr>
          <w:rFonts w:asciiTheme="minorHAnsi" w:hAnsiTheme="minorHAnsi"/>
        </w:rPr>
        <w:t xml:space="preserve"> </w:t>
      </w:r>
      <w:r w:rsidR="00B10729" w:rsidRPr="002A2F53">
        <w:rPr>
          <w:rFonts w:asciiTheme="minorHAnsi" w:hAnsiTheme="minorHAnsi"/>
        </w:rPr>
        <w:t>and forgotten dialogue</w:t>
      </w:r>
      <w:r w:rsidRPr="002A2F53">
        <w:rPr>
          <w:rFonts w:asciiTheme="minorHAnsi" w:hAnsiTheme="minorHAnsi"/>
        </w:rPr>
        <w:t xml:space="preserve"> that</w:t>
      </w:r>
      <w:r w:rsidR="005D522D" w:rsidRPr="002A2F53">
        <w:rPr>
          <w:rFonts w:asciiTheme="minorHAnsi" w:hAnsiTheme="minorHAnsi"/>
        </w:rPr>
        <w:t xml:space="preserve"> a </w:t>
      </w:r>
      <w:r w:rsidRPr="002A2F53">
        <w:rPr>
          <w:rFonts w:asciiTheme="minorHAnsi" w:hAnsiTheme="minorHAnsi"/>
        </w:rPr>
        <w:t xml:space="preserve">“liberal international society” </w:t>
      </w:r>
      <w:r w:rsidR="005D522D" w:rsidRPr="002A2F53">
        <w:rPr>
          <w:rFonts w:asciiTheme="minorHAnsi" w:hAnsiTheme="minorHAnsi"/>
        </w:rPr>
        <w:t>created as it</w:t>
      </w:r>
      <w:r w:rsidRPr="002A2F53">
        <w:rPr>
          <w:rFonts w:asciiTheme="minorHAnsi" w:hAnsiTheme="minorHAnsi"/>
        </w:rPr>
        <w:t xml:space="preserve"> about for </w:t>
      </w:r>
      <w:r w:rsidR="00AA52D8" w:rsidRPr="002A2F53">
        <w:rPr>
          <w:rFonts w:asciiTheme="minorHAnsi" w:hAnsiTheme="minorHAnsi"/>
        </w:rPr>
        <w:t>a response</w:t>
      </w:r>
      <w:r w:rsidR="005D522D" w:rsidRPr="002A2F53">
        <w:rPr>
          <w:rFonts w:asciiTheme="minorHAnsi" w:hAnsiTheme="minorHAnsi"/>
        </w:rPr>
        <w:t xml:space="preserve"> to a set of crises</w:t>
      </w:r>
      <w:r w:rsidR="00434A0B" w:rsidRPr="002A2F53">
        <w:rPr>
          <w:rFonts w:asciiTheme="minorHAnsi" w:hAnsiTheme="minorHAnsi"/>
        </w:rPr>
        <w:t xml:space="preserve">.  Those </w:t>
      </w:r>
      <w:r w:rsidR="00434A0B" w:rsidRPr="002A2F53">
        <w:rPr>
          <w:rFonts w:asciiTheme="minorHAnsi" w:hAnsiTheme="minorHAnsi"/>
        </w:rPr>
        <w:lastRenderedPageBreak/>
        <w:t xml:space="preserve">transnational actors </w:t>
      </w:r>
      <w:r w:rsidR="00AA52D8" w:rsidRPr="002A2F53">
        <w:rPr>
          <w:rFonts w:asciiTheme="minorHAnsi" w:hAnsiTheme="minorHAnsi"/>
        </w:rPr>
        <w:t xml:space="preserve">found it in a vague approach </w:t>
      </w:r>
      <w:r w:rsidRPr="002A2F53">
        <w:rPr>
          <w:rFonts w:asciiTheme="minorHAnsi" w:hAnsiTheme="minorHAnsi"/>
        </w:rPr>
        <w:t xml:space="preserve">termed “Peaceful Change.”  This </w:t>
      </w:r>
      <w:r w:rsidR="005069BA" w:rsidRPr="002A2F53">
        <w:rPr>
          <w:rFonts w:asciiTheme="minorHAnsi" w:hAnsiTheme="minorHAnsi"/>
        </w:rPr>
        <w:t xml:space="preserve">vague </w:t>
      </w:r>
      <w:r w:rsidR="00234636" w:rsidRPr="002A2F53">
        <w:rPr>
          <w:rFonts w:asciiTheme="minorHAnsi" w:hAnsiTheme="minorHAnsi"/>
        </w:rPr>
        <w:t>category</w:t>
      </w:r>
      <w:r w:rsidR="00AA6375" w:rsidRPr="002A2F53">
        <w:rPr>
          <w:rFonts w:asciiTheme="minorHAnsi" w:hAnsiTheme="minorHAnsi"/>
        </w:rPr>
        <w:t xml:space="preserve"> was</w:t>
      </w:r>
      <w:r w:rsidRPr="002A2F53">
        <w:rPr>
          <w:rFonts w:asciiTheme="minorHAnsi" w:hAnsiTheme="minorHAnsi"/>
        </w:rPr>
        <w:t xml:space="preserve"> jammed into the breach after the collapse of </w:t>
      </w:r>
      <w:r w:rsidR="004D71DD" w:rsidRPr="002A2F53">
        <w:rPr>
          <w:rFonts w:asciiTheme="minorHAnsi" w:hAnsiTheme="minorHAnsi"/>
        </w:rPr>
        <w:t>“</w:t>
      </w:r>
      <w:r w:rsidRPr="002A2F53">
        <w:rPr>
          <w:rFonts w:asciiTheme="minorHAnsi" w:hAnsiTheme="minorHAnsi"/>
        </w:rPr>
        <w:t>collective security</w:t>
      </w:r>
      <w:r w:rsidR="004D71DD" w:rsidRPr="002A2F53">
        <w:rPr>
          <w:rFonts w:asciiTheme="minorHAnsi" w:hAnsiTheme="minorHAnsi"/>
        </w:rPr>
        <w:t>” around the League of Nations</w:t>
      </w:r>
      <w:r w:rsidRPr="002A2F53">
        <w:rPr>
          <w:rFonts w:asciiTheme="minorHAnsi" w:hAnsiTheme="minorHAnsi"/>
        </w:rPr>
        <w:t xml:space="preserve"> in the wake of the Ethiopia Crisis in 1935-36.  </w:t>
      </w:r>
      <w:r w:rsidR="005069BA" w:rsidRPr="002A2F53">
        <w:rPr>
          <w:rFonts w:asciiTheme="minorHAnsi" w:hAnsiTheme="minorHAnsi"/>
        </w:rPr>
        <w:t xml:space="preserve">It generated a lot of intellectual heat </w:t>
      </w:r>
      <w:r w:rsidR="0021791B" w:rsidRPr="002A2F53">
        <w:rPr>
          <w:rFonts w:asciiTheme="minorHAnsi" w:hAnsiTheme="minorHAnsi"/>
        </w:rPr>
        <w:t xml:space="preserve">in IR circles and among advocacy groups </w:t>
      </w:r>
      <w:r w:rsidR="005069BA" w:rsidRPr="002A2F53">
        <w:rPr>
          <w:rFonts w:asciiTheme="minorHAnsi" w:hAnsiTheme="minorHAnsi"/>
        </w:rPr>
        <w:t>over a few years in the 1930s, even if it left little light.</w:t>
      </w:r>
      <w:r w:rsidR="00E54914" w:rsidRPr="002A2F53">
        <w:rPr>
          <w:rStyle w:val="FootnoteReference"/>
          <w:rFonts w:asciiTheme="minorHAnsi" w:hAnsiTheme="minorHAnsi"/>
        </w:rPr>
        <w:footnoteReference w:id="44"/>
      </w:r>
      <w:r w:rsidR="005069BA" w:rsidRPr="002A2F53">
        <w:rPr>
          <w:rFonts w:asciiTheme="minorHAnsi" w:hAnsiTheme="minorHAnsi"/>
        </w:rPr>
        <w:t xml:space="preserve">  </w:t>
      </w:r>
    </w:p>
    <w:p w14:paraId="757395C2" w14:textId="060027D2" w:rsidR="00747A2D" w:rsidRPr="002A2F53" w:rsidRDefault="00AA52D8" w:rsidP="00747A2D">
      <w:pPr>
        <w:spacing w:line="480" w:lineRule="auto"/>
        <w:ind w:firstLine="720"/>
        <w:rPr>
          <w:rFonts w:asciiTheme="minorHAnsi" w:hAnsiTheme="minorHAnsi"/>
        </w:rPr>
      </w:pPr>
      <w:r w:rsidRPr="002A2F53">
        <w:rPr>
          <w:rFonts w:asciiTheme="minorHAnsi" w:hAnsiTheme="minorHAnsi"/>
        </w:rPr>
        <w:t xml:space="preserve">A critical </w:t>
      </w:r>
      <w:r w:rsidR="00DC6239" w:rsidRPr="002A2F53">
        <w:rPr>
          <w:rFonts w:asciiTheme="minorHAnsi" w:hAnsiTheme="minorHAnsi"/>
        </w:rPr>
        <w:t>component</w:t>
      </w:r>
      <w:r w:rsidRPr="002A2F53">
        <w:rPr>
          <w:rFonts w:asciiTheme="minorHAnsi" w:hAnsiTheme="minorHAnsi"/>
        </w:rPr>
        <w:t xml:space="preserve"> of “Peaceful Change” </w:t>
      </w:r>
      <w:r w:rsidR="00595766" w:rsidRPr="002A2F53">
        <w:rPr>
          <w:rFonts w:asciiTheme="minorHAnsi" w:hAnsiTheme="minorHAnsi"/>
        </w:rPr>
        <w:t xml:space="preserve">was appeasement.  Often forgotten was that appeasement had a much longer career than </w:t>
      </w:r>
      <w:r w:rsidR="00141858" w:rsidRPr="002A2F53">
        <w:rPr>
          <w:rFonts w:asciiTheme="minorHAnsi" w:hAnsiTheme="minorHAnsi"/>
        </w:rPr>
        <w:t>the</w:t>
      </w:r>
      <w:r w:rsidR="00595766" w:rsidRPr="002A2F53">
        <w:rPr>
          <w:rFonts w:asciiTheme="minorHAnsi" w:hAnsiTheme="minorHAnsi"/>
        </w:rPr>
        <w:t xml:space="preserve"> </w:t>
      </w:r>
      <w:r w:rsidR="00141858" w:rsidRPr="002A2F53">
        <w:rPr>
          <w:rFonts w:asciiTheme="minorHAnsi" w:hAnsiTheme="minorHAnsi"/>
        </w:rPr>
        <w:t xml:space="preserve">1938 </w:t>
      </w:r>
      <w:r w:rsidR="00595766" w:rsidRPr="002A2F53">
        <w:rPr>
          <w:rFonts w:asciiTheme="minorHAnsi" w:hAnsiTheme="minorHAnsi"/>
        </w:rPr>
        <w:t xml:space="preserve">Munich </w:t>
      </w:r>
      <w:r w:rsidR="00141858" w:rsidRPr="002A2F53">
        <w:rPr>
          <w:rFonts w:asciiTheme="minorHAnsi" w:hAnsiTheme="minorHAnsi"/>
        </w:rPr>
        <w:t>Conference</w:t>
      </w:r>
      <w:r w:rsidR="00595766" w:rsidRPr="002A2F53">
        <w:rPr>
          <w:rFonts w:asciiTheme="minorHAnsi" w:hAnsiTheme="minorHAnsi"/>
        </w:rPr>
        <w:t xml:space="preserve"> and </w:t>
      </w:r>
      <w:r w:rsidR="00C1701F" w:rsidRPr="002A2F53">
        <w:rPr>
          <w:rFonts w:asciiTheme="minorHAnsi" w:hAnsiTheme="minorHAnsi"/>
        </w:rPr>
        <w:t>scraps</w:t>
      </w:r>
      <w:r w:rsidR="00595766" w:rsidRPr="002A2F53">
        <w:rPr>
          <w:rFonts w:asciiTheme="minorHAnsi" w:hAnsiTheme="minorHAnsi"/>
        </w:rPr>
        <w:t xml:space="preserve"> of paper </w:t>
      </w:r>
      <w:r w:rsidR="00C2300A" w:rsidRPr="002A2F53">
        <w:rPr>
          <w:rFonts w:asciiTheme="minorHAnsi" w:hAnsiTheme="minorHAnsi"/>
        </w:rPr>
        <w:t>waved by</w:t>
      </w:r>
      <w:r w:rsidR="00595766" w:rsidRPr="002A2F53">
        <w:rPr>
          <w:rFonts w:asciiTheme="minorHAnsi" w:hAnsiTheme="minorHAnsi"/>
        </w:rPr>
        <w:t xml:space="preserve"> Neville Chamberlain.  </w:t>
      </w:r>
      <w:r w:rsidR="00AA6375" w:rsidRPr="002A2F53">
        <w:rPr>
          <w:rFonts w:asciiTheme="minorHAnsi" w:hAnsiTheme="minorHAnsi"/>
        </w:rPr>
        <w:t>This is particularly true of the</w:t>
      </w:r>
      <w:r w:rsidR="00595766" w:rsidRPr="002A2F53">
        <w:rPr>
          <w:rFonts w:asciiTheme="minorHAnsi" w:hAnsiTheme="minorHAnsi"/>
        </w:rPr>
        <w:t xml:space="preserve"> regime of </w:t>
      </w:r>
      <w:r w:rsidR="00795CBD" w:rsidRPr="002A2F53">
        <w:rPr>
          <w:rFonts w:asciiTheme="minorHAnsi" w:hAnsiTheme="minorHAnsi"/>
        </w:rPr>
        <w:t>“</w:t>
      </w:r>
      <w:r w:rsidR="00595766" w:rsidRPr="002A2F53">
        <w:rPr>
          <w:rFonts w:asciiTheme="minorHAnsi" w:hAnsiTheme="minorHAnsi"/>
        </w:rPr>
        <w:t>economic appeasement</w:t>
      </w:r>
      <w:r w:rsidR="00294E4D" w:rsidRPr="002A2F53">
        <w:rPr>
          <w:rFonts w:asciiTheme="minorHAnsi" w:hAnsiTheme="minorHAnsi"/>
        </w:rPr>
        <w:t xml:space="preserve">.”  It was </w:t>
      </w:r>
      <w:r w:rsidR="00795CBD" w:rsidRPr="002A2F53">
        <w:rPr>
          <w:rFonts w:asciiTheme="minorHAnsi" w:hAnsiTheme="minorHAnsi"/>
        </w:rPr>
        <w:t xml:space="preserve">discussed with growing intensity from </w:t>
      </w:r>
      <w:r w:rsidR="00763E7E" w:rsidRPr="002A2F53">
        <w:rPr>
          <w:rFonts w:asciiTheme="minorHAnsi" w:hAnsiTheme="minorHAnsi"/>
        </w:rPr>
        <w:t xml:space="preserve">early </w:t>
      </w:r>
      <w:r w:rsidR="00795CBD" w:rsidRPr="002A2F53">
        <w:rPr>
          <w:rFonts w:asciiTheme="minorHAnsi" w:hAnsiTheme="minorHAnsi"/>
        </w:rPr>
        <w:t xml:space="preserve">1936 forward as a way of solving </w:t>
      </w:r>
      <w:r w:rsidR="00B10729" w:rsidRPr="002A2F53">
        <w:rPr>
          <w:rFonts w:asciiTheme="minorHAnsi" w:hAnsiTheme="minorHAnsi"/>
        </w:rPr>
        <w:t xml:space="preserve">a lot of these interlocking </w:t>
      </w:r>
      <w:r w:rsidR="00795CBD" w:rsidRPr="002A2F53">
        <w:rPr>
          <w:rFonts w:asciiTheme="minorHAnsi" w:hAnsiTheme="minorHAnsi"/>
        </w:rPr>
        <w:t xml:space="preserve">political </w:t>
      </w:r>
      <w:r w:rsidR="00B10729" w:rsidRPr="002A2F53">
        <w:rPr>
          <w:rFonts w:asciiTheme="minorHAnsi" w:hAnsiTheme="minorHAnsi"/>
        </w:rPr>
        <w:t>and</w:t>
      </w:r>
      <w:r w:rsidR="00795CBD" w:rsidRPr="002A2F53">
        <w:rPr>
          <w:rFonts w:asciiTheme="minorHAnsi" w:hAnsiTheme="minorHAnsi"/>
        </w:rPr>
        <w:t xml:space="preserve"> economic tensions, particularly those around </w:t>
      </w:r>
      <w:r w:rsidR="00BC75CB" w:rsidRPr="002A2F53">
        <w:rPr>
          <w:rFonts w:asciiTheme="minorHAnsi" w:hAnsiTheme="minorHAnsi"/>
        </w:rPr>
        <w:t>access to</w:t>
      </w:r>
      <w:r w:rsidR="00795CBD" w:rsidRPr="002A2F53">
        <w:rPr>
          <w:rFonts w:asciiTheme="minorHAnsi" w:hAnsiTheme="minorHAnsi"/>
        </w:rPr>
        <w:t xml:space="preserve"> raw materials.</w:t>
      </w:r>
      <w:r w:rsidR="00916C69" w:rsidRPr="002A2F53">
        <w:rPr>
          <w:rStyle w:val="FootnoteReference"/>
          <w:rFonts w:asciiTheme="minorHAnsi" w:hAnsiTheme="minorHAnsi"/>
        </w:rPr>
        <w:footnoteReference w:id="45"/>
      </w:r>
      <w:r w:rsidR="00795CBD" w:rsidRPr="002A2F53">
        <w:rPr>
          <w:rFonts w:asciiTheme="minorHAnsi" w:hAnsiTheme="minorHAnsi"/>
        </w:rPr>
        <w:t xml:space="preserve"> </w:t>
      </w:r>
      <w:r w:rsidR="00595766" w:rsidRPr="002A2F53">
        <w:rPr>
          <w:rFonts w:asciiTheme="minorHAnsi" w:hAnsiTheme="minorHAnsi"/>
        </w:rPr>
        <w:t xml:space="preserve">  </w:t>
      </w:r>
      <w:r w:rsidR="00422030" w:rsidRPr="002A2F53">
        <w:rPr>
          <w:rFonts w:asciiTheme="minorHAnsi" w:hAnsiTheme="minorHAnsi"/>
        </w:rPr>
        <w:t xml:space="preserve">Put </w:t>
      </w:r>
      <w:r w:rsidR="00595766" w:rsidRPr="002A2F53">
        <w:rPr>
          <w:rFonts w:asciiTheme="minorHAnsi" w:hAnsiTheme="minorHAnsi"/>
        </w:rPr>
        <w:t>very simply, finding the territory, cultivating a trade in raw materials</w:t>
      </w:r>
      <w:r w:rsidR="00294E4D" w:rsidRPr="002A2F53">
        <w:rPr>
          <w:rFonts w:asciiTheme="minorHAnsi" w:hAnsiTheme="minorHAnsi"/>
        </w:rPr>
        <w:t xml:space="preserve">, and outlets for growing populations </w:t>
      </w:r>
      <w:r w:rsidR="007C789F" w:rsidRPr="002A2F53">
        <w:rPr>
          <w:rFonts w:asciiTheme="minorHAnsi" w:hAnsiTheme="minorHAnsi"/>
        </w:rPr>
        <w:t>as part of larger reforms to the world economy</w:t>
      </w:r>
      <w:r w:rsidR="00595766" w:rsidRPr="002A2F53">
        <w:rPr>
          <w:rFonts w:asciiTheme="minorHAnsi" w:hAnsiTheme="minorHAnsi"/>
        </w:rPr>
        <w:t xml:space="preserve"> would allow for </w:t>
      </w:r>
      <w:r w:rsidR="00AA6375" w:rsidRPr="002A2F53">
        <w:rPr>
          <w:rFonts w:asciiTheme="minorHAnsi" w:hAnsiTheme="minorHAnsi"/>
        </w:rPr>
        <w:t xml:space="preserve">that broader </w:t>
      </w:r>
      <w:r w:rsidR="00595766" w:rsidRPr="002A2F53">
        <w:rPr>
          <w:rFonts w:asciiTheme="minorHAnsi" w:hAnsiTheme="minorHAnsi"/>
        </w:rPr>
        <w:t xml:space="preserve">“Peaceful Change” in world affairs and defuse tensions.  </w:t>
      </w:r>
      <w:r w:rsidR="00795CBD" w:rsidRPr="002A2F53">
        <w:rPr>
          <w:rFonts w:asciiTheme="minorHAnsi" w:hAnsiTheme="minorHAnsi"/>
        </w:rPr>
        <w:t xml:space="preserve">It was not solely a debate for Europeans and Asians, </w:t>
      </w:r>
      <w:r w:rsidR="00456A6C" w:rsidRPr="002A2F53">
        <w:rPr>
          <w:rFonts w:asciiTheme="minorHAnsi" w:hAnsiTheme="minorHAnsi"/>
        </w:rPr>
        <w:t xml:space="preserve">because it was a </w:t>
      </w:r>
      <w:r w:rsidR="00556E97" w:rsidRPr="002A2F53">
        <w:rPr>
          <w:rFonts w:asciiTheme="minorHAnsi" w:hAnsiTheme="minorHAnsi"/>
        </w:rPr>
        <w:t>critical global issue</w:t>
      </w:r>
      <w:r w:rsidR="00456A6C" w:rsidRPr="002A2F53">
        <w:rPr>
          <w:rFonts w:asciiTheme="minorHAnsi" w:hAnsiTheme="minorHAnsi"/>
        </w:rPr>
        <w:t xml:space="preserve"> </w:t>
      </w:r>
      <w:r w:rsidR="00795CBD" w:rsidRPr="002A2F53">
        <w:rPr>
          <w:rFonts w:asciiTheme="minorHAnsi" w:hAnsiTheme="minorHAnsi"/>
        </w:rPr>
        <w:t xml:space="preserve">it was one that </w:t>
      </w:r>
      <w:r w:rsidR="00C2300A" w:rsidRPr="002A2F53">
        <w:rPr>
          <w:rFonts w:asciiTheme="minorHAnsi" w:hAnsiTheme="minorHAnsi"/>
        </w:rPr>
        <w:t xml:space="preserve">necessarily </w:t>
      </w:r>
      <w:r w:rsidR="00795CBD" w:rsidRPr="002A2F53">
        <w:rPr>
          <w:rFonts w:asciiTheme="minorHAnsi" w:hAnsiTheme="minorHAnsi"/>
        </w:rPr>
        <w:t>drew a lot of American voices.</w:t>
      </w:r>
      <w:r w:rsidR="00142423" w:rsidRPr="002A2F53">
        <w:rPr>
          <w:rFonts w:asciiTheme="minorHAnsi" w:hAnsiTheme="minorHAnsi"/>
        </w:rPr>
        <w:t xml:space="preserve">  It even qualified for a</w:t>
      </w:r>
      <w:r w:rsidR="00A067BE" w:rsidRPr="002A2F53">
        <w:rPr>
          <w:rFonts w:asciiTheme="minorHAnsi" w:hAnsiTheme="minorHAnsi"/>
        </w:rPr>
        <w:t>n FPA</w:t>
      </w:r>
      <w:r w:rsidR="00142423" w:rsidRPr="002A2F53">
        <w:rPr>
          <w:rFonts w:asciiTheme="minorHAnsi" w:hAnsiTheme="minorHAnsi"/>
        </w:rPr>
        <w:t xml:space="preserve"> “Headline Book.”</w:t>
      </w:r>
      <w:r w:rsidR="00BC75CB" w:rsidRPr="002A2F53">
        <w:rPr>
          <w:rStyle w:val="FootnoteReference"/>
          <w:rFonts w:asciiTheme="minorHAnsi" w:hAnsiTheme="minorHAnsi"/>
        </w:rPr>
        <w:footnoteReference w:id="46"/>
      </w:r>
      <w:r w:rsidR="00795CBD" w:rsidRPr="002A2F53">
        <w:rPr>
          <w:rFonts w:asciiTheme="minorHAnsi" w:hAnsiTheme="minorHAnsi"/>
        </w:rPr>
        <w:t xml:space="preserve">  </w:t>
      </w:r>
    </w:p>
    <w:p w14:paraId="7DDE43ED" w14:textId="77777777" w:rsidR="00747A2D" w:rsidRPr="002A2F53" w:rsidRDefault="00795CBD" w:rsidP="00747A2D">
      <w:pPr>
        <w:spacing w:line="480" w:lineRule="auto"/>
        <w:ind w:firstLine="720"/>
        <w:rPr>
          <w:rFonts w:asciiTheme="minorHAnsi" w:hAnsiTheme="minorHAnsi"/>
        </w:rPr>
      </w:pPr>
      <w:r w:rsidRPr="002A2F53">
        <w:rPr>
          <w:rFonts w:asciiTheme="minorHAnsi" w:hAnsiTheme="minorHAnsi"/>
        </w:rPr>
        <w:lastRenderedPageBreak/>
        <w:t xml:space="preserve">Of course, Buell </w:t>
      </w:r>
      <w:r w:rsidR="003264FB" w:rsidRPr="002A2F53">
        <w:rPr>
          <w:rFonts w:asciiTheme="minorHAnsi" w:hAnsiTheme="minorHAnsi"/>
        </w:rPr>
        <w:t xml:space="preserve">and the FPA </w:t>
      </w:r>
      <w:r w:rsidRPr="002A2F53">
        <w:rPr>
          <w:rFonts w:asciiTheme="minorHAnsi" w:hAnsiTheme="minorHAnsi"/>
        </w:rPr>
        <w:t>w</w:t>
      </w:r>
      <w:r w:rsidR="003264FB" w:rsidRPr="002A2F53">
        <w:rPr>
          <w:rFonts w:asciiTheme="minorHAnsi" w:hAnsiTheme="minorHAnsi"/>
        </w:rPr>
        <w:t>ere</w:t>
      </w:r>
      <w:r w:rsidR="007C23BB" w:rsidRPr="002A2F53">
        <w:rPr>
          <w:rFonts w:asciiTheme="minorHAnsi" w:hAnsiTheme="minorHAnsi"/>
        </w:rPr>
        <w:t xml:space="preserve"> </w:t>
      </w:r>
      <w:r w:rsidRPr="002A2F53">
        <w:rPr>
          <w:rFonts w:asciiTheme="minorHAnsi" w:hAnsiTheme="minorHAnsi"/>
        </w:rPr>
        <w:t>in</w:t>
      </w:r>
      <w:r w:rsidR="00A00C06" w:rsidRPr="002A2F53">
        <w:rPr>
          <w:rFonts w:asciiTheme="minorHAnsi" w:hAnsiTheme="minorHAnsi"/>
        </w:rPr>
        <w:t>volved in this</w:t>
      </w:r>
      <w:r w:rsidR="00595766" w:rsidRPr="002A2F53">
        <w:rPr>
          <w:rFonts w:asciiTheme="minorHAnsi" w:hAnsiTheme="minorHAnsi"/>
        </w:rPr>
        <w:t xml:space="preserve"> </w:t>
      </w:r>
      <w:r w:rsidR="00A00C06" w:rsidRPr="002A2F53">
        <w:rPr>
          <w:rFonts w:asciiTheme="minorHAnsi" w:hAnsiTheme="minorHAnsi"/>
        </w:rPr>
        <w:t>wide</w:t>
      </w:r>
      <w:r w:rsidR="00C2300A" w:rsidRPr="002A2F53">
        <w:rPr>
          <w:rFonts w:asciiTheme="minorHAnsi" w:hAnsiTheme="minorHAnsi"/>
        </w:rPr>
        <w:t>-</w:t>
      </w:r>
      <w:r w:rsidR="00A00C06" w:rsidRPr="002A2F53">
        <w:rPr>
          <w:rFonts w:asciiTheme="minorHAnsi" w:hAnsiTheme="minorHAnsi"/>
        </w:rPr>
        <w:t>ranging</w:t>
      </w:r>
      <w:r w:rsidR="00595766" w:rsidRPr="002A2F53">
        <w:rPr>
          <w:rFonts w:asciiTheme="minorHAnsi" w:hAnsiTheme="minorHAnsi"/>
        </w:rPr>
        <w:t xml:space="preserve"> </w:t>
      </w:r>
      <w:r w:rsidR="001913C0" w:rsidRPr="002A2F53">
        <w:rPr>
          <w:rFonts w:asciiTheme="minorHAnsi" w:hAnsiTheme="minorHAnsi"/>
        </w:rPr>
        <w:t>conversation</w:t>
      </w:r>
      <w:r w:rsidR="00595766" w:rsidRPr="002A2F53">
        <w:rPr>
          <w:rFonts w:asciiTheme="minorHAnsi" w:hAnsiTheme="minorHAnsi"/>
        </w:rPr>
        <w:t xml:space="preserve">.  </w:t>
      </w:r>
      <w:r w:rsidR="00A672A0" w:rsidRPr="002A2F53">
        <w:rPr>
          <w:rFonts w:asciiTheme="minorHAnsi" w:hAnsiTheme="minorHAnsi"/>
        </w:rPr>
        <w:t>B</w:t>
      </w:r>
      <w:r w:rsidR="00C2300A" w:rsidRPr="002A2F53">
        <w:rPr>
          <w:rFonts w:asciiTheme="minorHAnsi" w:hAnsiTheme="minorHAnsi"/>
        </w:rPr>
        <w:t>ecause it was seen as</w:t>
      </w:r>
      <w:r w:rsidR="00A00C06" w:rsidRPr="002A2F53">
        <w:rPr>
          <w:rFonts w:asciiTheme="minorHAnsi" w:hAnsiTheme="minorHAnsi"/>
        </w:rPr>
        <w:t xml:space="preserve"> so important and sat at the point of contact of interlocking issues he </w:t>
      </w:r>
      <w:r w:rsidR="00595766" w:rsidRPr="002A2F53">
        <w:rPr>
          <w:rFonts w:asciiTheme="minorHAnsi" w:hAnsiTheme="minorHAnsi"/>
        </w:rPr>
        <w:t>approached and discussed a</w:t>
      </w:r>
      <w:r w:rsidR="00294E4D" w:rsidRPr="002A2F53">
        <w:rPr>
          <w:rFonts w:asciiTheme="minorHAnsi" w:hAnsiTheme="minorHAnsi"/>
        </w:rPr>
        <w:t>n international</w:t>
      </w:r>
      <w:r w:rsidR="00595766" w:rsidRPr="002A2F53">
        <w:rPr>
          <w:rFonts w:asciiTheme="minorHAnsi" w:hAnsiTheme="minorHAnsi"/>
        </w:rPr>
        <w:t xml:space="preserve"> raw materials conference with FDR.</w:t>
      </w:r>
      <w:r w:rsidR="007C789F" w:rsidRPr="002A2F53">
        <w:rPr>
          <w:rStyle w:val="FootnoteReference"/>
          <w:rFonts w:asciiTheme="minorHAnsi" w:hAnsiTheme="minorHAnsi"/>
        </w:rPr>
        <w:footnoteReference w:id="47"/>
      </w:r>
      <w:r w:rsidR="00595766" w:rsidRPr="002A2F53">
        <w:rPr>
          <w:rFonts w:asciiTheme="minorHAnsi" w:hAnsiTheme="minorHAnsi"/>
        </w:rPr>
        <w:t xml:space="preserve">  </w:t>
      </w:r>
      <w:r w:rsidR="00A672A0" w:rsidRPr="002A2F53">
        <w:rPr>
          <w:rFonts w:asciiTheme="minorHAnsi" w:hAnsiTheme="minorHAnsi"/>
        </w:rPr>
        <w:t xml:space="preserve">It reveals that </w:t>
      </w:r>
      <w:r w:rsidR="00595766" w:rsidRPr="002A2F53">
        <w:rPr>
          <w:rFonts w:asciiTheme="minorHAnsi" w:hAnsiTheme="minorHAnsi"/>
        </w:rPr>
        <w:t>Buell</w:t>
      </w:r>
      <w:r w:rsidRPr="002A2F53">
        <w:rPr>
          <w:rFonts w:asciiTheme="minorHAnsi" w:hAnsiTheme="minorHAnsi"/>
        </w:rPr>
        <w:t xml:space="preserve">, even with his </w:t>
      </w:r>
      <w:r w:rsidR="001269DB" w:rsidRPr="002A2F53">
        <w:rPr>
          <w:rFonts w:asciiTheme="minorHAnsi" w:hAnsiTheme="minorHAnsi"/>
        </w:rPr>
        <w:t xml:space="preserve">deep </w:t>
      </w:r>
      <w:r w:rsidRPr="002A2F53">
        <w:rPr>
          <w:rFonts w:asciiTheme="minorHAnsi" w:hAnsiTheme="minorHAnsi"/>
        </w:rPr>
        <w:t xml:space="preserve">concerns about the ideologies </w:t>
      </w:r>
      <w:r w:rsidR="00B045CA" w:rsidRPr="002A2F53">
        <w:rPr>
          <w:rFonts w:asciiTheme="minorHAnsi" w:hAnsiTheme="minorHAnsi"/>
        </w:rPr>
        <w:t>motivating</w:t>
      </w:r>
      <w:r w:rsidRPr="002A2F53">
        <w:rPr>
          <w:rFonts w:asciiTheme="minorHAnsi" w:hAnsiTheme="minorHAnsi"/>
        </w:rPr>
        <w:t xml:space="preserve"> the “revisionists,”</w:t>
      </w:r>
      <w:r w:rsidR="00595766" w:rsidRPr="002A2F53">
        <w:rPr>
          <w:rFonts w:asciiTheme="minorHAnsi" w:hAnsiTheme="minorHAnsi"/>
        </w:rPr>
        <w:t xml:space="preserve"> was an appeaser.  </w:t>
      </w:r>
    </w:p>
    <w:p w14:paraId="5CC8D4A9" w14:textId="6156FBB9" w:rsidR="00747A2D" w:rsidRPr="002A2F53" w:rsidRDefault="00595766" w:rsidP="00747A2D">
      <w:pPr>
        <w:spacing w:line="480" w:lineRule="auto"/>
        <w:ind w:firstLine="720"/>
        <w:rPr>
          <w:rFonts w:asciiTheme="minorHAnsi" w:hAnsiTheme="minorHAnsi"/>
        </w:rPr>
      </w:pPr>
      <w:r w:rsidRPr="002A2F53">
        <w:rPr>
          <w:rFonts w:asciiTheme="minorHAnsi" w:hAnsiTheme="minorHAnsi"/>
        </w:rPr>
        <w:t xml:space="preserve">A lot of people were.  </w:t>
      </w:r>
      <w:r w:rsidR="00A00C06" w:rsidRPr="002A2F53">
        <w:rPr>
          <w:rFonts w:asciiTheme="minorHAnsi" w:hAnsiTheme="minorHAnsi"/>
        </w:rPr>
        <w:t xml:space="preserve">It was seen as a reasonable and informed position, particularly when it came to “economic appeasement.”  </w:t>
      </w:r>
      <w:r w:rsidR="008F3803" w:rsidRPr="002A2F53">
        <w:rPr>
          <w:rFonts w:asciiTheme="minorHAnsi" w:hAnsiTheme="minorHAnsi"/>
        </w:rPr>
        <w:t xml:space="preserve">You could be a </w:t>
      </w:r>
      <w:r w:rsidR="00530A5A" w:rsidRPr="002A2F53">
        <w:rPr>
          <w:rFonts w:asciiTheme="minorHAnsi" w:hAnsiTheme="minorHAnsi"/>
        </w:rPr>
        <w:t>thoughtful</w:t>
      </w:r>
      <w:r w:rsidR="008F3803" w:rsidRPr="002A2F53">
        <w:rPr>
          <w:rFonts w:asciiTheme="minorHAnsi" w:hAnsiTheme="minorHAnsi"/>
        </w:rPr>
        <w:t xml:space="preserve"> person and call </w:t>
      </w:r>
      <w:r w:rsidR="00344588" w:rsidRPr="002A2F53">
        <w:rPr>
          <w:rFonts w:asciiTheme="minorHAnsi" w:hAnsiTheme="minorHAnsi"/>
        </w:rPr>
        <w:t xml:space="preserve">for the </w:t>
      </w:r>
      <w:r w:rsidR="008F3803" w:rsidRPr="002A2F53">
        <w:rPr>
          <w:rFonts w:asciiTheme="minorHAnsi" w:hAnsiTheme="minorHAnsi"/>
        </w:rPr>
        <w:t>appeasing international disputes</w:t>
      </w:r>
      <w:r w:rsidR="00344588" w:rsidRPr="002A2F53">
        <w:rPr>
          <w:rFonts w:asciiTheme="minorHAnsi" w:hAnsiTheme="minorHAnsi"/>
        </w:rPr>
        <w:t xml:space="preserve">, particularly if it were a means to push forward reforms </w:t>
      </w:r>
      <w:r w:rsidR="007D5F4D" w:rsidRPr="002A2F53">
        <w:rPr>
          <w:rFonts w:asciiTheme="minorHAnsi" w:hAnsiTheme="minorHAnsi"/>
        </w:rPr>
        <w:t>to</w:t>
      </w:r>
      <w:r w:rsidR="00344588" w:rsidRPr="002A2F53">
        <w:rPr>
          <w:rFonts w:asciiTheme="minorHAnsi" w:hAnsiTheme="minorHAnsi"/>
        </w:rPr>
        <w:t xml:space="preserve"> world economic relationships</w:t>
      </w:r>
      <w:r w:rsidR="008F3803" w:rsidRPr="002A2F53">
        <w:rPr>
          <w:rFonts w:asciiTheme="minorHAnsi" w:hAnsiTheme="minorHAnsi"/>
        </w:rPr>
        <w:t xml:space="preserve">.  </w:t>
      </w:r>
      <w:r w:rsidR="003D3A0A" w:rsidRPr="002A2F53">
        <w:rPr>
          <w:rFonts w:asciiTheme="minorHAnsi" w:hAnsiTheme="minorHAnsi"/>
        </w:rPr>
        <w:t xml:space="preserve">Indeed, there was a lot of overlap between raw materials and economic </w:t>
      </w:r>
      <w:r w:rsidR="00A31F8A" w:rsidRPr="002A2F53">
        <w:rPr>
          <w:rFonts w:asciiTheme="minorHAnsi" w:hAnsiTheme="minorHAnsi"/>
        </w:rPr>
        <w:t>reform</w:t>
      </w:r>
      <w:r w:rsidR="003D3A0A" w:rsidRPr="002A2F53">
        <w:rPr>
          <w:rFonts w:asciiTheme="minorHAnsi" w:hAnsiTheme="minorHAnsi"/>
        </w:rPr>
        <w:t xml:space="preserve"> and calls for colonial redress (it is</w:t>
      </w:r>
      <w:r w:rsidR="00EE4E4D" w:rsidRPr="002A2F53">
        <w:rPr>
          <w:rFonts w:asciiTheme="minorHAnsi" w:hAnsiTheme="minorHAnsi"/>
        </w:rPr>
        <w:t xml:space="preserve"> also</w:t>
      </w:r>
      <w:r w:rsidR="003D3A0A" w:rsidRPr="002A2F53">
        <w:rPr>
          <w:rFonts w:asciiTheme="minorHAnsi" w:hAnsiTheme="minorHAnsi"/>
        </w:rPr>
        <w:t xml:space="preserve"> one reason that parts of the US establishment became suspicious of imperialism before </w:t>
      </w:r>
      <w:r w:rsidR="00333323" w:rsidRPr="002A2F53">
        <w:rPr>
          <w:rFonts w:asciiTheme="minorHAnsi" w:hAnsiTheme="minorHAnsi"/>
        </w:rPr>
        <w:t>in the period</w:t>
      </w:r>
      <w:r w:rsidR="003D3A0A" w:rsidRPr="002A2F53">
        <w:rPr>
          <w:rFonts w:asciiTheme="minorHAnsi" w:hAnsiTheme="minorHAnsi"/>
        </w:rPr>
        <w:t xml:space="preserve">, all the tensions over who got what colonial spaces reminded them a bit too much about </w:t>
      </w:r>
      <w:r w:rsidR="00141858" w:rsidRPr="002A2F53">
        <w:rPr>
          <w:rFonts w:asciiTheme="minorHAnsi" w:hAnsiTheme="minorHAnsi"/>
        </w:rPr>
        <w:t xml:space="preserve">incendiary </w:t>
      </w:r>
      <w:r w:rsidR="003D3A0A" w:rsidRPr="002A2F53">
        <w:rPr>
          <w:rFonts w:asciiTheme="minorHAnsi" w:hAnsiTheme="minorHAnsi"/>
        </w:rPr>
        <w:t xml:space="preserve">European imperial rivalries before </w:t>
      </w:r>
      <w:r w:rsidR="00333323" w:rsidRPr="002A2F53">
        <w:rPr>
          <w:rFonts w:asciiTheme="minorHAnsi" w:hAnsiTheme="minorHAnsi"/>
        </w:rPr>
        <w:t>the Great War</w:t>
      </w:r>
      <w:r w:rsidR="003D3A0A" w:rsidRPr="002A2F53">
        <w:rPr>
          <w:rFonts w:asciiTheme="minorHAnsi" w:hAnsiTheme="minorHAnsi"/>
        </w:rPr>
        <w:t xml:space="preserve">).  </w:t>
      </w:r>
    </w:p>
    <w:p w14:paraId="036FD951" w14:textId="77777777" w:rsidR="00747A2D" w:rsidRPr="002A2F53" w:rsidRDefault="003D3A0A" w:rsidP="00747A2D">
      <w:pPr>
        <w:spacing w:line="480" w:lineRule="auto"/>
        <w:ind w:firstLine="720"/>
        <w:rPr>
          <w:rFonts w:asciiTheme="minorHAnsi" w:hAnsiTheme="minorHAnsi"/>
        </w:rPr>
      </w:pPr>
      <w:r w:rsidRPr="002A2F53">
        <w:rPr>
          <w:rFonts w:asciiTheme="minorHAnsi" w:hAnsiTheme="minorHAnsi"/>
        </w:rPr>
        <w:t xml:space="preserve">Because it was an acceptable </w:t>
      </w:r>
      <w:r w:rsidR="00333323" w:rsidRPr="002A2F53">
        <w:rPr>
          <w:rFonts w:asciiTheme="minorHAnsi" w:hAnsiTheme="minorHAnsi"/>
        </w:rPr>
        <w:t xml:space="preserve">formulation, </w:t>
      </w:r>
      <w:r w:rsidR="0098127A" w:rsidRPr="002A2F53">
        <w:rPr>
          <w:rFonts w:asciiTheme="minorHAnsi" w:hAnsiTheme="minorHAnsi"/>
        </w:rPr>
        <w:t>a</w:t>
      </w:r>
      <w:r w:rsidRPr="002A2F53">
        <w:rPr>
          <w:rFonts w:asciiTheme="minorHAnsi" w:hAnsiTheme="minorHAnsi"/>
        </w:rPr>
        <w:t xml:space="preserve">ppeasement was something </w:t>
      </w:r>
      <w:r w:rsidR="008F3803" w:rsidRPr="002A2F53">
        <w:rPr>
          <w:rFonts w:asciiTheme="minorHAnsi" w:hAnsiTheme="minorHAnsi"/>
        </w:rPr>
        <w:t>Buell</w:t>
      </w:r>
      <w:r w:rsidR="00595766" w:rsidRPr="002A2F53">
        <w:rPr>
          <w:rFonts w:asciiTheme="minorHAnsi" w:hAnsiTheme="minorHAnsi"/>
        </w:rPr>
        <w:t xml:space="preserve"> </w:t>
      </w:r>
      <w:r w:rsidR="00A00C06" w:rsidRPr="002A2F53">
        <w:rPr>
          <w:rFonts w:asciiTheme="minorHAnsi" w:hAnsiTheme="minorHAnsi"/>
        </w:rPr>
        <w:t xml:space="preserve">peppered his writing </w:t>
      </w:r>
      <w:r w:rsidR="006D3FCF" w:rsidRPr="002A2F53">
        <w:rPr>
          <w:rFonts w:asciiTheme="minorHAnsi" w:hAnsiTheme="minorHAnsi"/>
        </w:rPr>
        <w:t>and correspondence with influential members of the Roosevelt administration, particularly Cordell Hull</w:t>
      </w:r>
      <w:r w:rsidR="00595766" w:rsidRPr="002A2F53">
        <w:rPr>
          <w:rFonts w:asciiTheme="minorHAnsi" w:hAnsiTheme="minorHAnsi"/>
        </w:rPr>
        <w:t>.</w:t>
      </w:r>
      <w:r w:rsidR="00E92257" w:rsidRPr="002A2F53">
        <w:rPr>
          <w:rStyle w:val="FootnoteReference"/>
          <w:rFonts w:asciiTheme="minorHAnsi" w:hAnsiTheme="minorHAnsi"/>
        </w:rPr>
        <w:footnoteReference w:id="48"/>
      </w:r>
      <w:r w:rsidR="00595766" w:rsidRPr="002A2F53">
        <w:rPr>
          <w:rFonts w:asciiTheme="minorHAnsi" w:hAnsiTheme="minorHAnsi"/>
        </w:rPr>
        <w:t xml:space="preserve">  He hoped that some of the reforms being attempted by the US, particularly its </w:t>
      </w:r>
      <w:r w:rsidR="004C2852" w:rsidRPr="002A2F53">
        <w:rPr>
          <w:rFonts w:asciiTheme="minorHAnsi" w:hAnsiTheme="minorHAnsi"/>
        </w:rPr>
        <w:t>reciprocal trade program would have a role in cultivating economic benefits for the revisionists</w:t>
      </w:r>
      <w:r w:rsidR="00142423" w:rsidRPr="002A2F53">
        <w:rPr>
          <w:rFonts w:asciiTheme="minorHAnsi" w:hAnsiTheme="minorHAnsi"/>
        </w:rPr>
        <w:t xml:space="preserve"> and therefore offer a political</w:t>
      </w:r>
      <w:r w:rsidR="008163D0" w:rsidRPr="002A2F53">
        <w:rPr>
          <w:rFonts w:asciiTheme="minorHAnsi" w:hAnsiTheme="minorHAnsi"/>
        </w:rPr>
        <w:t xml:space="preserve"> solution.  At the same time Buell </w:t>
      </w:r>
      <w:r w:rsidR="004D1A59" w:rsidRPr="002A2F53">
        <w:rPr>
          <w:rFonts w:asciiTheme="minorHAnsi" w:hAnsiTheme="minorHAnsi"/>
        </w:rPr>
        <w:t>always was</w:t>
      </w:r>
      <w:r w:rsidR="008163D0" w:rsidRPr="002A2F53">
        <w:rPr>
          <w:rFonts w:asciiTheme="minorHAnsi" w:hAnsiTheme="minorHAnsi"/>
        </w:rPr>
        <w:t xml:space="preserve"> </w:t>
      </w:r>
      <w:r w:rsidR="004D1A59" w:rsidRPr="002A2F53">
        <w:rPr>
          <w:rFonts w:asciiTheme="minorHAnsi" w:hAnsiTheme="minorHAnsi"/>
        </w:rPr>
        <w:t>aware of</w:t>
      </w:r>
      <w:r w:rsidR="008163D0" w:rsidRPr="002A2F53">
        <w:rPr>
          <w:rFonts w:asciiTheme="minorHAnsi" w:hAnsiTheme="minorHAnsi"/>
        </w:rPr>
        <w:t xml:space="preserve"> the dangers totalitarian states </w:t>
      </w:r>
      <w:r w:rsidR="006D3FCF" w:rsidRPr="002A2F53">
        <w:rPr>
          <w:rFonts w:asciiTheme="minorHAnsi" w:hAnsiTheme="minorHAnsi"/>
        </w:rPr>
        <w:t xml:space="preserve">posed.  His </w:t>
      </w:r>
      <w:r w:rsidR="002A5D55" w:rsidRPr="002A2F53">
        <w:rPr>
          <w:rFonts w:asciiTheme="minorHAnsi" w:hAnsiTheme="minorHAnsi"/>
        </w:rPr>
        <w:lastRenderedPageBreak/>
        <w:t>appetite for</w:t>
      </w:r>
      <w:r w:rsidR="006D3FCF" w:rsidRPr="002A2F53">
        <w:rPr>
          <w:rFonts w:asciiTheme="minorHAnsi" w:hAnsiTheme="minorHAnsi"/>
        </w:rPr>
        <w:t xml:space="preserve"> appeasement began to ebb in late 1938 and he, like many</w:t>
      </w:r>
      <w:r w:rsidR="004D1A59" w:rsidRPr="002A2F53">
        <w:rPr>
          <w:rFonts w:asciiTheme="minorHAnsi" w:hAnsiTheme="minorHAnsi"/>
        </w:rPr>
        <w:t>, turn</w:t>
      </w:r>
      <w:r w:rsidR="00271E9D" w:rsidRPr="002A2F53">
        <w:rPr>
          <w:rFonts w:asciiTheme="minorHAnsi" w:hAnsiTheme="minorHAnsi"/>
        </w:rPr>
        <w:t>ed</w:t>
      </w:r>
      <w:r w:rsidR="004D1A59" w:rsidRPr="002A2F53">
        <w:rPr>
          <w:rFonts w:asciiTheme="minorHAnsi" w:hAnsiTheme="minorHAnsi"/>
        </w:rPr>
        <w:t xml:space="preserve"> to implacable confrontation rather than compromise.  </w:t>
      </w:r>
    </w:p>
    <w:p w14:paraId="2000F6A7" w14:textId="77777777" w:rsidR="00747A2D" w:rsidRPr="002A2F53" w:rsidRDefault="006D3FCF" w:rsidP="00747A2D">
      <w:pPr>
        <w:spacing w:line="480" w:lineRule="auto"/>
        <w:ind w:firstLine="720"/>
        <w:rPr>
          <w:rFonts w:asciiTheme="minorHAnsi" w:hAnsiTheme="minorHAnsi"/>
        </w:rPr>
      </w:pPr>
      <w:r w:rsidRPr="002A2F53">
        <w:rPr>
          <w:rFonts w:asciiTheme="minorHAnsi" w:hAnsiTheme="minorHAnsi"/>
        </w:rPr>
        <w:t>The raw materials question placed focus</w:t>
      </w:r>
      <w:r w:rsidR="003044BF" w:rsidRPr="002A2F53">
        <w:rPr>
          <w:rFonts w:asciiTheme="minorHAnsi" w:hAnsiTheme="minorHAnsi"/>
        </w:rPr>
        <w:t xml:space="preserve"> on</w:t>
      </w:r>
      <w:r w:rsidRPr="002A2F53">
        <w:rPr>
          <w:rFonts w:asciiTheme="minorHAnsi" w:hAnsiTheme="minorHAnsi"/>
        </w:rPr>
        <w:t xml:space="preserve"> the status of the</w:t>
      </w:r>
      <w:r w:rsidR="003044BF" w:rsidRPr="002A2F53">
        <w:rPr>
          <w:rFonts w:asciiTheme="minorHAnsi" w:hAnsiTheme="minorHAnsi"/>
        </w:rPr>
        <w:t xml:space="preserve"> liberal capitalist world economy</w:t>
      </w:r>
      <w:r w:rsidRPr="002A2F53">
        <w:rPr>
          <w:rFonts w:asciiTheme="minorHAnsi" w:hAnsiTheme="minorHAnsi"/>
        </w:rPr>
        <w:t xml:space="preserve"> within a larger liberal order</w:t>
      </w:r>
      <w:r w:rsidR="003044BF" w:rsidRPr="002A2F53">
        <w:rPr>
          <w:rFonts w:asciiTheme="minorHAnsi" w:hAnsiTheme="minorHAnsi"/>
        </w:rPr>
        <w:t xml:space="preserve">, at a point where many see </w:t>
      </w:r>
      <w:r w:rsidRPr="002A2F53">
        <w:rPr>
          <w:rFonts w:asciiTheme="minorHAnsi" w:hAnsiTheme="minorHAnsi"/>
        </w:rPr>
        <w:t>both as wanting</w:t>
      </w:r>
      <w:r w:rsidR="00A85D99" w:rsidRPr="002A2F53">
        <w:rPr>
          <w:rFonts w:asciiTheme="minorHAnsi" w:hAnsiTheme="minorHAnsi"/>
        </w:rPr>
        <w:t xml:space="preserve">.  Whether it was </w:t>
      </w:r>
      <w:r w:rsidR="003044BF" w:rsidRPr="002A2F53">
        <w:rPr>
          <w:rFonts w:asciiTheme="minorHAnsi" w:hAnsiTheme="minorHAnsi"/>
        </w:rPr>
        <w:t>something to shelter from or avoid entirely</w:t>
      </w:r>
      <w:r w:rsidR="00190095" w:rsidRPr="002A2F53">
        <w:rPr>
          <w:rFonts w:asciiTheme="minorHAnsi" w:hAnsiTheme="minorHAnsi"/>
        </w:rPr>
        <w:t xml:space="preserve"> </w:t>
      </w:r>
      <w:r w:rsidR="00A85D99" w:rsidRPr="002A2F53">
        <w:rPr>
          <w:rFonts w:asciiTheme="minorHAnsi" w:hAnsiTheme="minorHAnsi"/>
        </w:rPr>
        <w:t xml:space="preserve">was </w:t>
      </w:r>
      <w:r w:rsidR="00835547" w:rsidRPr="002A2F53">
        <w:rPr>
          <w:rFonts w:asciiTheme="minorHAnsi" w:hAnsiTheme="minorHAnsi"/>
        </w:rPr>
        <w:t>exposes another element of international affairs in the period, that</w:t>
      </w:r>
      <w:r w:rsidR="00190095" w:rsidRPr="002A2F53">
        <w:rPr>
          <w:rFonts w:asciiTheme="minorHAnsi" w:hAnsiTheme="minorHAnsi"/>
        </w:rPr>
        <w:t xml:space="preserve"> intervention and isolation </w:t>
      </w:r>
      <w:r w:rsidR="00835547" w:rsidRPr="002A2F53">
        <w:rPr>
          <w:rFonts w:asciiTheme="minorHAnsi" w:hAnsiTheme="minorHAnsi"/>
        </w:rPr>
        <w:t>had real meaning</w:t>
      </w:r>
      <w:r w:rsidR="00190095" w:rsidRPr="002A2F53">
        <w:rPr>
          <w:rFonts w:asciiTheme="minorHAnsi" w:hAnsiTheme="minorHAnsi"/>
        </w:rPr>
        <w:t xml:space="preserve"> long before World War II.  </w:t>
      </w:r>
    </w:p>
    <w:p w14:paraId="23A0FDEC" w14:textId="77777777" w:rsidR="00747A2D" w:rsidRPr="002A2F53" w:rsidRDefault="00A85D99" w:rsidP="00747A2D">
      <w:pPr>
        <w:spacing w:line="480" w:lineRule="auto"/>
        <w:ind w:firstLine="720"/>
        <w:rPr>
          <w:rFonts w:asciiTheme="minorHAnsi" w:hAnsiTheme="minorHAnsi"/>
        </w:rPr>
      </w:pPr>
      <w:r w:rsidRPr="002A2F53">
        <w:rPr>
          <w:rFonts w:asciiTheme="minorHAnsi" w:hAnsiTheme="minorHAnsi"/>
        </w:rPr>
        <w:t>One</w:t>
      </w:r>
      <w:r w:rsidR="00595766" w:rsidRPr="002A2F53">
        <w:rPr>
          <w:rFonts w:asciiTheme="minorHAnsi" w:hAnsiTheme="minorHAnsi"/>
        </w:rPr>
        <w:t xml:space="preserve"> </w:t>
      </w:r>
      <w:r w:rsidR="003044BF" w:rsidRPr="002A2F53">
        <w:rPr>
          <w:rFonts w:asciiTheme="minorHAnsi" w:hAnsiTheme="minorHAnsi"/>
        </w:rPr>
        <w:t>larger point</w:t>
      </w:r>
      <w:r w:rsidR="00595766" w:rsidRPr="002A2F53">
        <w:rPr>
          <w:rFonts w:asciiTheme="minorHAnsi" w:hAnsiTheme="minorHAnsi"/>
        </w:rPr>
        <w:t xml:space="preserve"> here is </w:t>
      </w:r>
      <w:r w:rsidRPr="002A2F53">
        <w:rPr>
          <w:rFonts w:asciiTheme="minorHAnsi" w:hAnsiTheme="minorHAnsi"/>
        </w:rPr>
        <w:t>that for those urging greater US engagement to contain the forces of the modern world that threaten</w:t>
      </w:r>
      <w:r w:rsidR="00595766" w:rsidRPr="002A2F53">
        <w:rPr>
          <w:rFonts w:asciiTheme="minorHAnsi" w:hAnsiTheme="minorHAnsi"/>
        </w:rPr>
        <w:t xml:space="preserve"> economic </w:t>
      </w:r>
      <w:r w:rsidRPr="002A2F53">
        <w:rPr>
          <w:rFonts w:asciiTheme="minorHAnsi" w:hAnsiTheme="minorHAnsi"/>
        </w:rPr>
        <w:t>stability and therefore security in many realms, these questions always</w:t>
      </w:r>
      <w:r w:rsidR="00595766" w:rsidRPr="002A2F53">
        <w:rPr>
          <w:rFonts w:asciiTheme="minorHAnsi" w:hAnsiTheme="minorHAnsi"/>
        </w:rPr>
        <w:t xml:space="preserve"> loop back to the US.  As the most powerful economy </w:t>
      </w:r>
      <w:r w:rsidR="0079506D" w:rsidRPr="002A2F53">
        <w:rPr>
          <w:rFonts w:asciiTheme="minorHAnsi" w:hAnsiTheme="minorHAnsi"/>
        </w:rPr>
        <w:t>it</w:t>
      </w:r>
      <w:r w:rsidR="003D3A0A" w:rsidRPr="002A2F53">
        <w:rPr>
          <w:rFonts w:asciiTheme="minorHAnsi" w:hAnsiTheme="minorHAnsi"/>
        </w:rPr>
        <w:t xml:space="preserve"> </w:t>
      </w:r>
      <w:r w:rsidR="00E92257" w:rsidRPr="002A2F53">
        <w:rPr>
          <w:rFonts w:asciiTheme="minorHAnsi" w:hAnsiTheme="minorHAnsi"/>
        </w:rPr>
        <w:t>could not</w:t>
      </w:r>
      <w:r w:rsidR="003D3A0A" w:rsidRPr="002A2F53">
        <w:rPr>
          <w:rFonts w:asciiTheme="minorHAnsi" w:hAnsiTheme="minorHAnsi"/>
        </w:rPr>
        <w:t xml:space="preserve"> avoid the demands that it be part of a solution of key global questions</w:t>
      </w:r>
      <w:r w:rsidR="0079506D" w:rsidRPr="002A2F53">
        <w:rPr>
          <w:rFonts w:asciiTheme="minorHAnsi" w:hAnsiTheme="minorHAnsi"/>
        </w:rPr>
        <w:t xml:space="preserve">.  </w:t>
      </w:r>
      <w:r w:rsidR="003044BF" w:rsidRPr="002A2F53">
        <w:rPr>
          <w:rFonts w:asciiTheme="minorHAnsi" w:hAnsiTheme="minorHAnsi"/>
        </w:rPr>
        <w:t xml:space="preserve">It </w:t>
      </w:r>
      <w:r w:rsidR="00E92257" w:rsidRPr="002A2F53">
        <w:rPr>
          <w:rFonts w:asciiTheme="minorHAnsi" w:hAnsiTheme="minorHAnsi"/>
        </w:rPr>
        <w:t>was</w:t>
      </w:r>
      <w:r w:rsidR="003044BF" w:rsidRPr="002A2F53">
        <w:rPr>
          <w:rFonts w:asciiTheme="minorHAnsi" w:hAnsiTheme="minorHAnsi"/>
        </w:rPr>
        <w:t xml:space="preserve"> the </w:t>
      </w:r>
      <w:r w:rsidR="00A9704B" w:rsidRPr="002A2F53">
        <w:rPr>
          <w:rFonts w:asciiTheme="minorHAnsi" w:hAnsiTheme="minorHAnsi"/>
        </w:rPr>
        <w:t xml:space="preserve">unavoidable </w:t>
      </w:r>
      <w:r w:rsidR="003044BF" w:rsidRPr="002A2F53">
        <w:rPr>
          <w:rFonts w:asciiTheme="minorHAnsi" w:hAnsiTheme="minorHAnsi"/>
        </w:rPr>
        <w:t>reality of a modern, interdependent, and integrated world.</w:t>
      </w:r>
    </w:p>
    <w:p w14:paraId="6CBF734B" w14:textId="77777777" w:rsidR="009B2DAF" w:rsidRPr="002A2F53" w:rsidRDefault="00D22BDF" w:rsidP="009B2DAF">
      <w:pPr>
        <w:spacing w:line="480" w:lineRule="auto"/>
        <w:ind w:firstLine="720"/>
        <w:rPr>
          <w:rFonts w:asciiTheme="minorHAnsi" w:hAnsiTheme="minorHAnsi"/>
        </w:rPr>
      </w:pPr>
      <w:r w:rsidRPr="002A2F53">
        <w:rPr>
          <w:rFonts w:asciiTheme="minorHAnsi" w:hAnsiTheme="minorHAnsi"/>
        </w:rPr>
        <w:t>T</w:t>
      </w:r>
      <w:r w:rsidR="006A12E4" w:rsidRPr="002A2F53">
        <w:rPr>
          <w:rFonts w:asciiTheme="minorHAnsi" w:hAnsiTheme="minorHAnsi"/>
        </w:rPr>
        <w:t>he</w:t>
      </w:r>
      <w:r w:rsidR="00CD44DC" w:rsidRPr="002A2F53">
        <w:rPr>
          <w:rFonts w:asciiTheme="minorHAnsi" w:hAnsiTheme="minorHAnsi"/>
        </w:rPr>
        <w:t xml:space="preserve"> raw materials question ha</w:t>
      </w:r>
      <w:r w:rsidR="006A12E4" w:rsidRPr="002A2F53">
        <w:rPr>
          <w:rFonts w:asciiTheme="minorHAnsi" w:hAnsiTheme="minorHAnsi"/>
        </w:rPr>
        <w:t>d</w:t>
      </w:r>
      <w:r w:rsidR="00CD44DC" w:rsidRPr="002A2F53">
        <w:rPr>
          <w:rFonts w:asciiTheme="minorHAnsi" w:hAnsiTheme="minorHAnsi"/>
        </w:rPr>
        <w:t xml:space="preserve"> at its core a </w:t>
      </w:r>
      <w:r w:rsidR="00F40BA2" w:rsidRPr="002A2F53">
        <w:rPr>
          <w:rFonts w:asciiTheme="minorHAnsi" w:hAnsiTheme="minorHAnsi"/>
        </w:rPr>
        <w:t>foundational</w:t>
      </w:r>
      <w:r w:rsidR="003044BF" w:rsidRPr="002A2F53">
        <w:rPr>
          <w:rFonts w:asciiTheme="minorHAnsi" w:hAnsiTheme="minorHAnsi"/>
        </w:rPr>
        <w:t xml:space="preserve"> liberal shibboleth</w:t>
      </w:r>
      <w:r w:rsidR="00F40BA2" w:rsidRPr="002A2F53">
        <w:rPr>
          <w:rFonts w:asciiTheme="minorHAnsi" w:hAnsiTheme="minorHAnsi"/>
        </w:rPr>
        <w:t>.  T</w:t>
      </w:r>
      <w:r w:rsidR="003044BF" w:rsidRPr="002A2F53">
        <w:rPr>
          <w:rFonts w:asciiTheme="minorHAnsi" w:hAnsiTheme="minorHAnsi"/>
        </w:rPr>
        <w:t xml:space="preserve">he modern world is </w:t>
      </w:r>
      <w:r w:rsidR="00F40BA2" w:rsidRPr="002A2F53">
        <w:rPr>
          <w:rFonts w:asciiTheme="minorHAnsi" w:hAnsiTheme="minorHAnsi"/>
        </w:rPr>
        <w:t xml:space="preserve">interconnected and therefore </w:t>
      </w:r>
      <w:r w:rsidR="003044BF" w:rsidRPr="002A2F53">
        <w:rPr>
          <w:rFonts w:asciiTheme="minorHAnsi" w:hAnsiTheme="minorHAnsi"/>
        </w:rPr>
        <w:t xml:space="preserve">interdependent.  There’s </w:t>
      </w:r>
      <w:r w:rsidR="00E90B6A" w:rsidRPr="002A2F53">
        <w:rPr>
          <w:rFonts w:asciiTheme="minorHAnsi" w:hAnsiTheme="minorHAnsi"/>
        </w:rPr>
        <w:t xml:space="preserve">simply </w:t>
      </w:r>
      <w:r w:rsidR="003044BF" w:rsidRPr="002A2F53">
        <w:rPr>
          <w:rFonts w:asciiTheme="minorHAnsi" w:hAnsiTheme="minorHAnsi"/>
        </w:rPr>
        <w:t>no escaping that</w:t>
      </w:r>
      <w:r w:rsidR="00E90B6A" w:rsidRPr="002A2F53">
        <w:rPr>
          <w:rFonts w:asciiTheme="minorHAnsi" w:hAnsiTheme="minorHAnsi"/>
        </w:rPr>
        <w:t xml:space="preserve"> for the world’s largest economy</w:t>
      </w:r>
      <w:r w:rsidR="003044BF" w:rsidRPr="002A2F53">
        <w:rPr>
          <w:rFonts w:asciiTheme="minorHAnsi" w:hAnsiTheme="minorHAnsi"/>
        </w:rPr>
        <w:t xml:space="preserve">.  </w:t>
      </w:r>
      <w:r w:rsidR="00F40BA2" w:rsidRPr="002A2F53">
        <w:rPr>
          <w:rFonts w:asciiTheme="minorHAnsi" w:hAnsiTheme="minorHAnsi"/>
        </w:rPr>
        <w:t>In fact the new technologies of the period are only intensifying that reality</w:t>
      </w:r>
      <w:r w:rsidR="00CD44DC" w:rsidRPr="002A2F53">
        <w:rPr>
          <w:rFonts w:asciiTheme="minorHAnsi" w:hAnsiTheme="minorHAnsi"/>
        </w:rPr>
        <w:t xml:space="preserve"> both in the way they connect the world and demand raw materials</w:t>
      </w:r>
      <w:r w:rsidR="00F40BA2" w:rsidRPr="002A2F53">
        <w:rPr>
          <w:rFonts w:asciiTheme="minorHAnsi" w:hAnsiTheme="minorHAnsi"/>
        </w:rPr>
        <w:t xml:space="preserve">.  </w:t>
      </w:r>
      <w:r w:rsidR="00CD44DC" w:rsidRPr="002A2F53">
        <w:rPr>
          <w:rFonts w:asciiTheme="minorHAnsi" w:hAnsiTheme="minorHAnsi"/>
        </w:rPr>
        <w:t>However, e</w:t>
      </w:r>
      <w:r w:rsidR="003044BF" w:rsidRPr="002A2F53">
        <w:rPr>
          <w:rFonts w:asciiTheme="minorHAnsi" w:hAnsiTheme="minorHAnsi"/>
        </w:rPr>
        <w:t xml:space="preserve">ven the wealthy and resource endowed USA needs trade for the whole of the </w:t>
      </w:r>
      <w:r w:rsidR="003E645F" w:rsidRPr="002A2F53">
        <w:rPr>
          <w:rFonts w:asciiTheme="minorHAnsi" w:hAnsiTheme="minorHAnsi"/>
        </w:rPr>
        <w:t>country to</w:t>
      </w:r>
      <w:r w:rsidR="003044BF" w:rsidRPr="002A2F53">
        <w:rPr>
          <w:rFonts w:asciiTheme="minorHAnsi" w:hAnsiTheme="minorHAnsi"/>
        </w:rPr>
        <w:t xml:space="preserve"> prosper.  It ties in with a fear about totalitarian states that are embracing closed</w:t>
      </w:r>
      <w:r w:rsidR="00B370D5" w:rsidRPr="002A2F53">
        <w:rPr>
          <w:rFonts w:asciiTheme="minorHAnsi" w:hAnsiTheme="minorHAnsi"/>
        </w:rPr>
        <w:t xml:space="preserve">, autarkic </w:t>
      </w:r>
      <w:r w:rsidR="003044BF" w:rsidRPr="002A2F53">
        <w:rPr>
          <w:rFonts w:asciiTheme="minorHAnsi" w:hAnsiTheme="minorHAnsi"/>
        </w:rPr>
        <w:t>economic systems</w:t>
      </w:r>
      <w:r w:rsidR="00C212C1" w:rsidRPr="002A2F53">
        <w:rPr>
          <w:rFonts w:asciiTheme="minorHAnsi" w:hAnsiTheme="minorHAnsi"/>
        </w:rPr>
        <w:t xml:space="preserve"> </w:t>
      </w:r>
      <w:r w:rsidR="00CA5CEF" w:rsidRPr="002A2F53">
        <w:rPr>
          <w:rFonts w:asciiTheme="minorHAnsi" w:hAnsiTheme="minorHAnsi"/>
        </w:rPr>
        <w:t>will derail</w:t>
      </w:r>
      <w:r w:rsidR="00C212C1" w:rsidRPr="002A2F53">
        <w:rPr>
          <w:rFonts w:asciiTheme="minorHAnsi" w:hAnsiTheme="minorHAnsi"/>
        </w:rPr>
        <w:t xml:space="preserve"> any attempt to reestablish a stable global economy</w:t>
      </w:r>
      <w:r w:rsidR="003044BF" w:rsidRPr="002A2F53">
        <w:rPr>
          <w:rFonts w:asciiTheme="minorHAnsi" w:hAnsiTheme="minorHAnsi"/>
        </w:rPr>
        <w:t>.</w:t>
      </w:r>
    </w:p>
    <w:p w14:paraId="6C5EDDB0" w14:textId="77777777" w:rsidR="009B2DAF" w:rsidRPr="002A2F53" w:rsidRDefault="003044BF" w:rsidP="009B2DAF">
      <w:pPr>
        <w:spacing w:line="480" w:lineRule="auto"/>
        <w:ind w:firstLine="720"/>
        <w:rPr>
          <w:rFonts w:asciiTheme="minorHAnsi" w:hAnsiTheme="minorHAnsi"/>
        </w:rPr>
      </w:pPr>
      <w:r w:rsidRPr="002A2F53">
        <w:rPr>
          <w:rFonts w:asciiTheme="minorHAnsi" w:hAnsiTheme="minorHAnsi"/>
        </w:rPr>
        <w:t xml:space="preserve">The argument over whether the US should engage the world was prefaced on what it should do to </w:t>
      </w:r>
      <w:r w:rsidR="007C23BB" w:rsidRPr="002A2F53">
        <w:rPr>
          <w:rFonts w:asciiTheme="minorHAnsi" w:hAnsiTheme="minorHAnsi"/>
        </w:rPr>
        <w:t>shape the world economy</w:t>
      </w:r>
      <w:r w:rsidR="00CD44DC" w:rsidRPr="002A2F53">
        <w:rPr>
          <w:rFonts w:asciiTheme="minorHAnsi" w:hAnsiTheme="minorHAnsi"/>
        </w:rPr>
        <w:t xml:space="preserve"> in this period.  Isolation vs. intervention is not </w:t>
      </w:r>
      <w:r w:rsidR="00D22BDF" w:rsidRPr="002A2F53">
        <w:rPr>
          <w:rFonts w:asciiTheme="minorHAnsi" w:hAnsiTheme="minorHAnsi"/>
        </w:rPr>
        <w:t>simply</w:t>
      </w:r>
      <w:r w:rsidR="00CD44DC" w:rsidRPr="002A2F53">
        <w:rPr>
          <w:rFonts w:asciiTheme="minorHAnsi" w:hAnsiTheme="minorHAnsi"/>
        </w:rPr>
        <w:t xml:space="preserve"> </w:t>
      </w:r>
      <w:r w:rsidR="00257866" w:rsidRPr="002A2F53">
        <w:rPr>
          <w:rFonts w:asciiTheme="minorHAnsi" w:hAnsiTheme="minorHAnsi"/>
        </w:rPr>
        <w:t>diplomatic</w:t>
      </w:r>
      <w:r w:rsidR="00CD44DC" w:rsidRPr="002A2F53">
        <w:rPr>
          <w:rFonts w:asciiTheme="minorHAnsi" w:hAnsiTheme="minorHAnsi"/>
        </w:rPr>
        <w:t xml:space="preserve">, it </w:t>
      </w:r>
      <w:r w:rsidR="00257866" w:rsidRPr="002A2F53">
        <w:rPr>
          <w:rFonts w:asciiTheme="minorHAnsi" w:hAnsiTheme="minorHAnsi"/>
        </w:rPr>
        <w:t>was</w:t>
      </w:r>
      <w:r w:rsidR="00CD44DC" w:rsidRPr="002A2F53">
        <w:rPr>
          <w:rFonts w:asciiTheme="minorHAnsi" w:hAnsiTheme="minorHAnsi"/>
        </w:rPr>
        <w:t xml:space="preserve"> economic</w:t>
      </w:r>
      <w:r w:rsidR="00C212C1" w:rsidRPr="002A2F53">
        <w:rPr>
          <w:rFonts w:asciiTheme="minorHAnsi" w:hAnsiTheme="minorHAnsi"/>
        </w:rPr>
        <w:t>.</w:t>
      </w:r>
    </w:p>
    <w:p w14:paraId="5CE6F342" w14:textId="77777777" w:rsidR="009B2DAF" w:rsidRPr="002A2F53" w:rsidRDefault="006C0831" w:rsidP="009B2DAF">
      <w:pPr>
        <w:spacing w:line="480" w:lineRule="auto"/>
        <w:ind w:firstLine="720"/>
        <w:rPr>
          <w:rFonts w:asciiTheme="minorHAnsi" w:hAnsiTheme="minorHAnsi"/>
        </w:rPr>
      </w:pPr>
      <w:r w:rsidRPr="002A2F53">
        <w:rPr>
          <w:rFonts w:asciiTheme="minorHAnsi" w:hAnsiTheme="minorHAnsi"/>
        </w:rPr>
        <w:lastRenderedPageBreak/>
        <w:t xml:space="preserve">It is this engagement </w:t>
      </w:r>
      <w:r w:rsidR="00CD44DC" w:rsidRPr="002A2F53">
        <w:rPr>
          <w:rFonts w:asciiTheme="minorHAnsi" w:hAnsiTheme="minorHAnsi"/>
        </w:rPr>
        <w:t>that breeds</w:t>
      </w:r>
      <w:r w:rsidR="003866FD" w:rsidRPr="002A2F53">
        <w:rPr>
          <w:rFonts w:asciiTheme="minorHAnsi" w:hAnsiTheme="minorHAnsi"/>
        </w:rPr>
        <w:t xml:space="preserve"> </w:t>
      </w:r>
      <w:r w:rsidR="007C23BB" w:rsidRPr="002A2F53">
        <w:rPr>
          <w:rFonts w:asciiTheme="minorHAnsi" w:hAnsiTheme="minorHAnsi"/>
        </w:rPr>
        <w:t xml:space="preserve">contentious debates in both the public sphere </w:t>
      </w:r>
      <w:r w:rsidR="00A00C06" w:rsidRPr="002A2F53">
        <w:rPr>
          <w:rFonts w:asciiTheme="minorHAnsi" w:hAnsiTheme="minorHAnsi"/>
        </w:rPr>
        <w:t xml:space="preserve">are very much important elements of the </w:t>
      </w:r>
      <w:r w:rsidR="0007551E" w:rsidRPr="002A2F53">
        <w:rPr>
          <w:rFonts w:asciiTheme="minorHAnsi" w:hAnsiTheme="minorHAnsi"/>
        </w:rPr>
        <w:t xml:space="preserve">globalist formulation are very much present in the public and are hotly contested.  </w:t>
      </w:r>
    </w:p>
    <w:p w14:paraId="242A8250" w14:textId="52BAA208" w:rsidR="005D4318" w:rsidRPr="002A2F53" w:rsidRDefault="003866FD" w:rsidP="009B2DAF">
      <w:pPr>
        <w:spacing w:line="480" w:lineRule="auto"/>
        <w:ind w:firstLine="720"/>
        <w:rPr>
          <w:rFonts w:asciiTheme="minorHAnsi" w:hAnsiTheme="minorHAnsi"/>
        </w:rPr>
      </w:pPr>
      <w:r w:rsidRPr="002A2F53">
        <w:rPr>
          <w:rFonts w:asciiTheme="minorHAnsi" w:hAnsiTheme="minorHAnsi"/>
        </w:rPr>
        <w:t>Or, to</w:t>
      </w:r>
      <w:r w:rsidR="00333323" w:rsidRPr="002A2F53">
        <w:rPr>
          <w:rFonts w:asciiTheme="minorHAnsi" w:hAnsiTheme="minorHAnsi"/>
        </w:rPr>
        <w:t xml:space="preserve"> put it in avian</w:t>
      </w:r>
      <w:r w:rsidR="0007551E" w:rsidRPr="002A2F53">
        <w:rPr>
          <w:rFonts w:asciiTheme="minorHAnsi" w:hAnsiTheme="minorHAnsi"/>
        </w:rPr>
        <w:t xml:space="preserve"> terms</w:t>
      </w:r>
      <w:r w:rsidR="00190095" w:rsidRPr="002A2F53">
        <w:rPr>
          <w:rFonts w:asciiTheme="minorHAnsi" w:hAnsiTheme="minorHAnsi"/>
        </w:rPr>
        <w:t xml:space="preserve">, geese </w:t>
      </w:r>
      <w:r w:rsidR="00896DF1" w:rsidRPr="002A2F53">
        <w:rPr>
          <w:rFonts w:asciiTheme="minorHAnsi" w:hAnsiTheme="minorHAnsi"/>
        </w:rPr>
        <w:t xml:space="preserve">had </w:t>
      </w:r>
      <w:r w:rsidR="00E92257" w:rsidRPr="002A2F53">
        <w:rPr>
          <w:rFonts w:asciiTheme="minorHAnsi" w:hAnsiTheme="minorHAnsi"/>
        </w:rPr>
        <w:t>been</w:t>
      </w:r>
      <w:r w:rsidR="00333323" w:rsidRPr="002A2F53">
        <w:rPr>
          <w:rFonts w:asciiTheme="minorHAnsi" w:hAnsiTheme="minorHAnsi"/>
        </w:rPr>
        <w:t xml:space="preserve"> </w:t>
      </w:r>
      <w:r w:rsidR="00190095" w:rsidRPr="002A2F53">
        <w:rPr>
          <w:rFonts w:asciiTheme="minorHAnsi" w:hAnsiTheme="minorHAnsi"/>
        </w:rPr>
        <w:t>hissing at each other</w:t>
      </w:r>
      <w:r w:rsidR="00E92257" w:rsidRPr="002A2F53">
        <w:rPr>
          <w:rFonts w:asciiTheme="minorHAnsi" w:hAnsiTheme="minorHAnsi"/>
        </w:rPr>
        <w:t xml:space="preserve"> for a long time</w:t>
      </w:r>
      <w:r w:rsidR="003E645F" w:rsidRPr="002A2F53">
        <w:rPr>
          <w:rFonts w:asciiTheme="minorHAnsi" w:hAnsiTheme="minorHAnsi"/>
        </w:rPr>
        <w:t xml:space="preserve"> about raw materials and the world economy</w:t>
      </w:r>
      <w:r w:rsidR="00896DF1" w:rsidRPr="002A2F53">
        <w:rPr>
          <w:rFonts w:asciiTheme="minorHAnsi" w:hAnsiTheme="minorHAnsi"/>
        </w:rPr>
        <w:t xml:space="preserve"> as the basic issue marking US globa</w:t>
      </w:r>
      <w:r w:rsidR="00835547" w:rsidRPr="002A2F53">
        <w:rPr>
          <w:rFonts w:asciiTheme="minorHAnsi" w:hAnsiTheme="minorHAnsi"/>
        </w:rPr>
        <w:t>l commitment</w:t>
      </w:r>
      <w:r w:rsidR="00190095" w:rsidRPr="002A2F53">
        <w:rPr>
          <w:rFonts w:asciiTheme="minorHAnsi" w:hAnsiTheme="minorHAnsi"/>
        </w:rPr>
        <w:t>.</w:t>
      </w:r>
    </w:p>
    <w:p w14:paraId="21CD09E9" w14:textId="3BD637E1" w:rsidR="00190095" w:rsidRPr="002A2F53" w:rsidRDefault="00190095" w:rsidP="003D3A0A">
      <w:pPr>
        <w:ind w:firstLine="720"/>
        <w:rPr>
          <w:rFonts w:asciiTheme="minorHAnsi" w:hAnsiTheme="minorHAnsi"/>
        </w:rPr>
      </w:pPr>
      <w:r w:rsidRPr="002A2F53">
        <w:rPr>
          <w:rFonts w:asciiTheme="minorHAnsi" w:hAnsiTheme="minorHAnsi"/>
        </w:rPr>
        <w:t xml:space="preserve">  </w:t>
      </w:r>
    </w:p>
    <w:p w14:paraId="4566317D" w14:textId="77777777" w:rsidR="00752CB0" w:rsidRPr="002A2F53" w:rsidRDefault="00752CB0" w:rsidP="00595766">
      <w:pPr>
        <w:rPr>
          <w:rFonts w:asciiTheme="minorHAnsi" w:hAnsiTheme="minorHAnsi"/>
          <w:b/>
          <w:bCs/>
        </w:rPr>
      </w:pPr>
    </w:p>
    <w:p w14:paraId="416F678A" w14:textId="7E1A468B" w:rsidR="006C0831" w:rsidRPr="002A2F53" w:rsidRDefault="00752CB0" w:rsidP="00595766">
      <w:pPr>
        <w:rPr>
          <w:rFonts w:asciiTheme="minorHAnsi" w:hAnsiTheme="minorHAnsi"/>
          <w:b/>
          <w:bCs/>
        </w:rPr>
      </w:pPr>
      <w:r w:rsidRPr="002A2F53">
        <w:rPr>
          <w:rFonts w:asciiTheme="minorHAnsi" w:hAnsiTheme="minorHAnsi"/>
          <w:b/>
          <w:bCs/>
        </w:rPr>
        <w:t>THE GLOBALISM OF</w:t>
      </w:r>
      <w:r w:rsidRPr="002A2F53">
        <w:rPr>
          <w:rFonts w:asciiTheme="minorHAnsi" w:hAnsiTheme="minorHAnsi"/>
        </w:rPr>
        <w:t xml:space="preserve"> </w:t>
      </w:r>
      <w:r w:rsidR="003303DA" w:rsidRPr="002A2F53">
        <w:rPr>
          <w:rFonts w:asciiTheme="minorHAnsi" w:hAnsiTheme="minorHAnsi"/>
          <w:b/>
          <w:bCs/>
        </w:rPr>
        <w:t>POPULAR</w:t>
      </w:r>
      <w:r w:rsidR="006C0831" w:rsidRPr="002A2F53">
        <w:rPr>
          <w:rFonts w:asciiTheme="minorHAnsi" w:hAnsiTheme="minorHAnsi"/>
          <w:b/>
          <w:bCs/>
        </w:rPr>
        <w:t xml:space="preserve"> EDUCATION</w:t>
      </w:r>
    </w:p>
    <w:p w14:paraId="3C3A9CC7" w14:textId="77777777" w:rsidR="006C0831" w:rsidRPr="002A2F53" w:rsidRDefault="006C0831" w:rsidP="00595766">
      <w:pPr>
        <w:rPr>
          <w:rFonts w:asciiTheme="minorHAnsi" w:hAnsiTheme="minorHAnsi"/>
        </w:rPr>
      </w:pPr>
    </w:p>
    <w:p w14:paraId="5167B144" w14:textId="230F0977" w:rsidR="007C23BB" w:rsidRPr="002A2F53" w:rsidRDefault="00595766" w:rsidP="009B2DAF">
      <w:pPr>
        <w:spacing w:line="480" w:lineRule="auto"/>
        <w:rPr>
          <w:rFonts w:asciiTheme="minorHAnsi" w:hAnsiTheme="minorHAnsi"/>
        </w:rPr>
      </w:pPr>
      <w:r w:rsidRPr="002A2F53">
        <w:rPr>
          <w:rFonts w:asciiTheme="minorHAnsi" w:hAnsiTheme="minorHAnsi"/>
        </w:rPr>
        <w:t xml:space="preserve">This </w:t>
      </w:r>
      <w:r w:rsidR="009628BB" w:rsidRPr="002A2F53">
        <w:rPr>
          <w:rFonts w:asciiTheme="minorHAnsi" w:hAnsiTheme="minorHAnsi"/>
        </w:rPr>
        <w:t xml:space="preserve">constant, </w:t>
      </w:r>
      <w:r w:rsidRPr="002A2F53">
        <w:rPr>
          <w:rFonts w:asciiTheme="minorHAnsi" w:hAnsiTheme="minorHAnsi"/>
        </w:rPr>
        <w:t>wide</w:t>
      </w:r>
      <w:r w:rsidR="006C0831" w:rsidRPr="002A2F53">
        <w:rPr>
          <w:rFonts w:asciiTheme="minorHAnsi" w:hAnsiTheme="minorHAnsi"/>
        </w:rPr>
        <w:t>-</w:t>
      </w:r>
      <w:r w:rsidRPr="002A2F53">
        <w:rPr>
          <w:rFonts w:asciiTheme="minorHAnsi" w:hAnsiTheme="minorHAnsi"/>
        </w:rPr>
        <w:t>ranging</w:t>
      </w:r>
      <w:r w:rsidR="006C0831" w:rsidRPr="002A2F53">
        <w:rPr>
          <w:rFonts w:asciiTheme="minorHAnsi" w:hAnsiTheme="minorHAnsi"/>
        </w:rPr>
        <w:t xml:space="preserve">, </w:t>
      </w:r>
      <w:r w:rsidR="00752CB0" w:rsidRPr="002A2F53">
        <w:rPr>
          <w:rFonts w:asciiTheme="minorHAnsi" w:hAnsiTheme="minorHAnsi"/>
        </w:rPr>
        <w:t xml:space="preserve">and </w:t>
      </w:r>
      <w:r w:rsidR="006C0831" w:rsidRPr="002A2F53">
        <w:rPr>
          <w:rFonts w:asciiTheme="minorHAnsi" w:hAnsiTheme="minorHAnsi"/>
        </w:rPr>
        <w:t xml:space="preserve">running </w:t>
      </w:r>
      <w:r w:rsidRPr="002A2F53">
        <w:rPr>
          <w:rFonts w:asciiTheme="minorHAnsi" w:hAnsiTheme="minorHAnsi"/>
        </w:rPr>
        <w:t xml:space="preserve">battle explains why Buell and </w:t>
      </w:r>
      <w:r w:rsidR="00190095" w:rsidRPr="002A2F53">
        <w:rPr>
          <w:rFonts w:asciiTheme="minorHAnsi" w:hAnsiTheme="minorHAnsi"/>
        </w:rPr>
        <w:t>a slew of the globally minded</w:t>
      </w:r>
      <w:r w:rsidRPr="002A2F53">
        <w:rPr>
          <w:rFonts w:asciiTheme="minorHAnsi" w:hAnsiTheme="minorHAnsi"/>
        </w:rPr>
        <w:t xml:space="preserve"> took such efforts to get their message to </w:t>
      </w:r>
      <w:r w:rsidR="005D4318" w:rsidRPr="002A2F53">
        <w:rPr>
          <w:rFonts w:asciiTheme="minorHAnsi" w:hAnsiTheme="minorHAnsi"/>
        </w:rPr>
        <w:t>common people.</w:t>
      </w:r>
      <w:r w:rsidRPr="002A2F53">
        <w:rPr>
          <w:rFonts w:asciiTheme="minorHAnsi" w:hAnsiTheme="minorHAnsi"/>
        </w:rPr>
        <w:t xml:space="preserve"> </w:t>
      </w:r>
    </w:p>
    <w:p w14:paraId="7375AF40" w14:textId="2F3DA9A2" w:rsidR="00770229" w:rsidRPr="002A2F53" w:rsidRDefault="00E7156F" w:rsidP="00770229">
      <w:pPr>
        <w:spacing w:line="480" w:lineRule="auto"/>
        <w:ind w:firstLine="720"/>
        <w:rPr>
          <w:rFonts w:asciiTheme="minorHAnsi" w:hAnsiTheme="minorHAnsi" w:cs="Devanagari MT"/>
        </w:rPr>
      </w:pPr>
      <w:r w:rsidRPr="002A2F53">
        <w:rPr>
          <w:rFonts w:asciiTheme="minorHAnsi" w:hAnsiTheme="minorHAnsi" w:cs="Devanagari MT"/>
        </w:rPr>
        <w:t xml:space="preserve">In 1935, </w:t>
      </w:r>
      <w:r w:rsidR="00770229" w:rsidRPr="002A2F53">
        <w:rPr>
          <w:rFonts w:asciiTheme="minorHAnsi" w:hAnsiTheme="minorHAnsi" w:cs="Devanagari MT"/>
        </w:rPr>
        <w:t>Buell</w:t>
      </w:r>
      <w:r w:rsidRPr="002A2F53">
        <w:rPr>
          <w:rFonts w:asciiTheme="minorHAnsi" w:hAnsiTheme="minorHAnsi" w:cs="Devanagari MT"/>
        </w:rPr>
        <w:t>, as president of the FPA,</w:t>
      </w:r>
      <w:r w:rsidR="00770229" w:rsidRPr="002A2F53">
        <w:rPr>
          <w:rFonts w:asciiTheme="minorHAnsi" w:hAnsiTheme="minorHAnsi" w:cs="Devanagari MT"/>
        </w:rPr>
        <w:t xml:space="preserve"> committed to an ambitious </w:t>
      </w:r>
      <w:r w:rsidR="00770229" w:rsidRPr="002A2F53">
        <w:rPr>
          <w:rFonts w:asciiTheme="minorHAnsi" w:hAnsiTheme="minorHAnsi"/>
        </w:rPr>
        <w:t>“</w:t>
      </w:r>
      <w:r w:rsidR="00770229" w:rsidRPr="002A2F53">
        <w:rPr>
          <w:rFonts w:asciiTheme="minorHAnsi" w:hAnsiTheme="minorHAnsi" w:cs="Devanagari MT"/>
        </w:rPr>
        <w:t>Popular Education</w:t>
      </w:r>
      <w:r w:rsidR="00770229" w:rsidRPr="002A2F53">
        <w:rPr>
          <w:rFonts w:asciiTheme="minorHAnsi" w:hAnsiTheme="minorHAnsi"/>
        </w:rPr>
        <w:t>”</w:t>
      </w:r>
      <w:r w:rsidR="00770229" w:rsidRPr="002A2F53">
        <w:rPr>
          <w:rFonts w:asciiTheme="minorHAnsi" w:hAnsiTheme="minorHAnsi" w:cs="Devanagari MT"/>
        </w:rPr>
        <w:t xml:space="preserve"> program, aimed at dealing with a continuously unfolding world crisis.  Such an initiative </w:t>
      </w:r>
      <w:r w:rsidR="009628BB" w:rsidRPr="002A2F53">
        <w:rPr>
          <w:rFonts w:asciiTheme="minorHAnsi" w:hAnsiTheme="minorHAnsi" w:cs="Devanagari MT"/>
        </w:rPr>
        <w:t>necessitated</w:t>
      </w:r>
      <w:r w:rsidR="00770229" w:rsidRPr="002A2F53">
        <w:rPr>
          <w:rFonts w:asciiTheme="minorHAnsi" w:hAnsiTheme="minorHAnsi" w:cs="Devanagari MT"/>
        </w:rPr>
        <w:t xml:space="preserve"> support</w:t>
      </w:r>
      <w:r w:rsidR="009628BB" w:rsidRPr="002A2F53">
        <w:rPr>
          <w:rFonts w:asciiTheme="minorHAnsi" w:hAnsiTheme="minorHAnsi" w:cs="Devanagari MT"/>
        </w:rPr>
        <w:t>, per Beard,</w:t>
      </w:r>
      <w:r w:rsidR="00770229" w:rsidRPr="002A2F53">
        <w:rPr>
          <w:rFonts w:asciiTheme="minorHAnsi" w:hAnsiTheme="minorHAnsi" w:cs="Devanagari MT"/>
        </w:rPr>
        <w:t xml:space="preserve"> from </w:t>
      </w:r>
      <w:r w:rsidR="00770229" w:rsidRPr="002A2F53">
        <w:rPr>
          <w:rFonts w:asciiTheme="minorHAnsi" w:hAnsiTheme="minorHAnsi"/>
        </w:rPr>
        <w:t>“</w:t>
      </w:r>
      <w:r w:rsidR="00770229" w:rsidRPr="002A2F53">
        <w:rPr>
          <w:rFonts w:asciiTheme="minorHAnsi" w:hAnsiTheme="minorHAnsi" w:cs="Devanagari MT"/>
        </w:rPr>
        <w:t>endowments</w:t>
      </w:r>
      <w:r w:rsidR="004902E4" w:rsidRPr="002A2F53">
        <w:rPr>
          <w:rFonts w:asciiTheme="minorHAnsi" w:hAnsiTheme="minorHAnsi"/>
        </w:rPr>
        <w:t xml:space="preserve">.”  </w:t>
      </w:r>
      <w:r w:rsidR="00B370D5" w:rsidRPr="002A2F53">
        <w:rPr>
          <w:rFonts w:asciiTheme="minorHAnsi" w:hAnsiTheme="minorHAnsi"/>
        </w:rPr>
        <w:t>At that point,</w:t>
      </w:r>
      <w:r w:rsidR="004902E4" w:rsidRPr="002A2F53">
        <w:rPr>
          <w:rFonts w:asciiTheme="minorHAnsi" w:hAnsiTheme="minorHAnsi"/>
        </w:rPr>
        <w:t xml:space="preserve"> </w:t>
      </w:r>
      <w:r w:rsidR="00770229" w:rsidRPr="002A2F53">
        <w:rPr>
          <w:rFonts w:asciiTheme="minorHAnsi" w:hAnsiTheme="minorHAnsi" w:cs="Devanagari MT"/>
        </w:rPr>
        <w:t>FPA was still feeling the effects of the Depression on its finances.  Membership was down and so were purchases of its publications.  Things had gotten so bad that in 1932 the Rockefeller Foundation stepped in with a three-year $75,000 ($1.</w:t>
      </w:r>
      <w:r w:rsidR="00C43B40" w:rsidRPr="002A2F53">
        <w:rPr>
          <w:rFonts w:asciiTheme="minorHAnsi" w:hAnsiTheme="minorHAnsi" w:cs="Devanagari MT"/>
        </w:rPr>
        <w:t xml:space="preserve">6 </w:t>
      </w:r>
      <w:r w:rsidR="00770229" w:rsidRPr="002A2F53">
        <w:rPr>
          <w:rFonts w:asciiTheme="minorHAnsi" w:hAnsiTheme="minorHAnsi" w:cs="Devanagari MT"/>
        </w:rPr>
        <w:t>million in 20</w:t>
      </w:r>
      <w:r w:rsidR="00C43B40" w:rsidRPr="002A2F53">
        <w:rPr>
          <w:rFonts w:asciiTheme="minorHAnsi" w:hAnsiTheme="minorHAnsi" w:cs="Devanagari MT"/>
        </w:rPr>
        <w:t>24</w:t>
      </w:r>
      <w:r w:rsidR="00770229" w:rsidRPr="002A2F53">
        <w:rPr>
          <w:rFonts w:asciiTheme="minorHAnsi" w:hAnsiTheme="minorHAnsi" w:cs="Devanagari MT"/>
        </w:rPr>
        <w:t>) grant to assure continued operation of the research division itself.</w:t>
      </w:r>
      <w:r w:rsidR="00770229" w:rsidRPr="002A2F53">
        <w:rPr>
          <w:rStyle w:val="FootnoteReference"/>
          <w:rFonts w:asciiTheme="minorHAnsi" w:hAnsiTheme="minorHAnsi" w:cs="Devanagari MT"/>
        </w:rPr>
        <w:footnoteReference w:id="49"/>
      </w:r>
      <w:r w:rsidR="00770229" w:rsidRPr="002A2F53">
        <w:rPr>
          <w:rFonts w:asciiTheme="minorHAnsi" w:hAnsiTheme="minorHAnsi" w:cs="Devanagari MT"/>
        </w:rPr>
        <w:t xml:space="preserve">  </w:t>
      </w:r>
    </w:p>
    <w:p w14:paraId="04D12D9A" w14:textId="213D0AA4" w:rsidR="00770229" w:rsidRPr="002A2F53" w:rsidRDefault="00770229" w:rsidP="00770229">
      <w:pPr>
        <w:spacing w:line="480" w:lineRule="auto"/>
        <w:ind w:firstLine="720"/>
        <w:rPr>
          <w:rFonts w:asciiTheme="minorHAnsi" w:hAnsiTheme="minorHAnsi" w:cs="Devanagari MT"/>
        </w:rPr>
      </w:pPr>
      <w:r w:rsidRPr="002A2F53">
        <w:rPr>
          <w:rFonts w:asciiTheme="minorHAnsi" w:hAnsiTheme="minorHAnsi" w:cs="Devanagari MT"/>
        </w:rPr>
        <w:t xml:space="preserve">Foundation funding was therefore indispensable to </w:t>
      </w:r>
      <w:r w:rsidR="005D4318" w:rsidRPr="002A2F53">
        <w:rPr>
          <w:rFonts w:asciiTheme="minorHAnsi" w:hAnsiTheme="minorHAnsi" w:cs="Devanagari MT"/>
        </w:rPr>
        <w:t>what became an</w:t>
      </w:r>
      <w:r w:rsidRPr="002A2F53">
        <w:rPr>
          <w:rFonts w:asciiTheme="minorHAnsi" w:hAnsiTheme="minorHAnsi" w:cs="Devanagari MT"/>
        </w:rPr>
        <w:t xml:space="preserve"> adult </w:t>
      </w:r>
      <w:r w:rsidRPr="002A2F53">
        <w:rPr>
          <w:rFonts w:asciiTheme="minorHAnsi" w:hAnsiTheme="minorHAnsi"/>
        </w:rPr>
        <w:t>“</w:t>
      </w:r>
      <w:r w:rsidRPr="002A2F53">
        <w:rPr>
          <w:rFonts w:asciiTheme="minorHAnsi" w:hAnsiTheme="minorHAnsi" w:cs="Devanagari MT"/>
        </w:rPr>
        <w:t>Popular Education</w:t>
      </w:r>
      <w:r w:rsidRPr="002A2F53">
        <w:rPr>
          <w:rFonts w:asciiTheme="minorHAnsi" w:hAnsiTheme="minorHAnsi"/>
        </w:rPr>
        <w:t>”</w:t>
      </w:r>
      <w:r w:rsidRPr="002A2F53">
        <w:rPr>
          <w:rFonts w:asciiTheme="minorHAnsi" w:hAnsiTheme="minorHAnsi" w:cs="Devanagari MT"/>
        </w:rPr>
        <w:t xml:space="preserve"> program with national ambitions.  A program meant to intercede at a critical moment.  In their 1935 appeal to the Rockefeller Foundation the FPA directly connected to the global nature of an economic crisis and its wider impacts on political and social life.</w:t>
      </w:r>
    </w:p>
    <w:p w14:paraId="67CF3074" w14:textId="77777777" w:rsidR="00770229" w:rsidRPr="002A2F53" w:rsidRDefault="00770229" w:rsidP="00770229">
      <w:pPr>
        <w:ind w:left="720"/>
        <w:rPr>
          <w:rFonts w:asciiTheme="minorHAnsi" w:hAnsiTheme="minorHAnsi" w:cs="Devanagari MT"/>
          <w:i/>
          <w:iCs/>
        </w:rPr>
      </w:pPr>
      <w:r w:rsidRPr="002A2F53">
        <w:rPr>
          <w:rFonts w:asciiTheme="minorHAnsi" w:hAnsiTheme="minorHAnsi" w:cs="Devanagari MT"/>
          <w:i/>
          <w:iCs/>
        </w:rPr>
        <w:lastRenderedPageBreak/>
        <w:t>The fundamental question confronting society today is whether political and economic change can be achieved by the application of social intelligence without resort to violence.  The gravity of the world crisis is scarcely open to question.  Virtually every country in the world is still in the grips of the depression, which has already caused profound alterations in the internal structures of states and has at the same time paralyzed international relations by restricting trade and sharpening competition for markets.  The rise of dictatorship in a growing number of states is accompanied by feverish preparations for another world conflict.</w:t>
      </w:r>
      <w:r w:rsidRPr="002A2F53">
        <w:rPr>
          <w:rStyle w:val="FootnoteReference"/>
          <w:rFonts w:asciiTheme="minorHAnsi" w:hAnsiTheme="minorHAnsi" w:cs="Devanagari MT"/>
          <w:i/>
          <w:iCs/>
        </w:rPr>
        <w:footnoteReference w:id="50"/>
      </w:r>
    </w:p>
    <w:p w14:paraId="1282C53C" w14:textId="77777777" w:rsidR="00770229" w:rsidRPr="002A2F53" w:rsidRDefault="00770229" w:rsidP="00770229">
      <w:pPr>
        <w:rPr>
          <w:rFonts w:asciiTheme="minorHAnsi" w:hAnsiTheme="minorHAnsi" w:cs="Devanagari MT"/>
        </w:rPr>
      </w:pPr>
    </w:p>
    <w:p w14:paraId="3DD54246" w14:textId="65334AB1" w:rsidR="00770229" w:rsidRPr="002A2F53" w:rsidRDefault="00770229" w:rsidP="00770229">
      <w:pPr>
        <w:rPr>
          <w:rFonts w:asciiTheme="minorHAnsi" w:hAnsiTheme="minorHAnsi" w:cs="Devanagari MT"/>
        </w:rPr>
      </w:pPr>
      <w:r w:rsidRPr="002A2F53">
        <w:rPr>
          <w:rFonts w:asciiTheme="minorHAnsi" w:hAnsiTheme="minorHAnsi" w:cs="Devanagari MT"/>
        </w:rPr>
        <w:t>The FPA sound</w:t>
      </w:r>
      <w:r w:rsidR="00A74AFB" w:rsidRPr="002A2F53">
        <w:rPr>
          <w:rFonts w:asciiTheme="minorHAnsi" w:hAnsiTheme="minorHAnsi" w:cs="Devanagari MT"/>
        </w:rPr>
        <w:t>ed</w:t>
      </w:r>
      <w:r w:rsidRPr="002A2F53">
        <w:rPr>
          <w:rFonts w:asciiTheme="minorHAnsi" w:hAnsiTheme="minorHAnsi" w:cs="Devanagari MT"/>
        </w:rPr>
        <w:t xml:space="preserve"> remarkably contemporary with the working assumptions behind its proposed campaign:</w:t>
      </w:r>
    </w:p>
    <w:p w14:paraId="395C491A" w14:textId="77777777" w:rsidR="00770229" w:rsidRPr="002A2F53" w:rsidRDefault="00770229" w:rsidP="00770229">
      <w:pPr>
        <w:rPr>
          <w:rFonts w:asciiTheme="minorHAnsi" w:hAnsiTheme="minorHAnsi" w:cs="Devanagari MT"/>
        </w:rPr>
      </w:pPr>
    </w:p>
    <w:p w14:paraId="246D43D6" w14:textId="77777777" w:rsidR="00770229" w:rsidRPr="002A2F53" w:rsidRDefault="00770229" w:rsidP="00770229">
      <w:pPr>
        <w:ind w:left="720"/>
        <w:rPr>
          <w:rFonts w:asciiTheme="minorHAnsi" w:hAnsiTheme="minorHAnsi" w:cs="Devanagari MT"/>
          <w:i/>
          <w:iCs/>
        </w:rPr>
      </w:pPr>
      <w:r w:rsidRPr="002A2F53">
        <w:rPr>
          <w:rFonts w:asciiTheme="minorHAnsi" w:hAnsiTheme="minorHAnsi" w:cs="Devanagari MT"/>
          <w:i/>
          <w:iCs/>
        </w:rPr>
        <w:t>…It is obvious that the American people do not yet grasp the connection between our internal problems and the international situation…The old effort to draw a sharp line of distinction between foreign and domestic affairs must be abandoned if we are to progress to an understanding of the basic causes of international friction…We now wish to take the next logical step and study the international aspects of American life in a more detailed form that has hitherto been possible.</w:t>
      </w:r>
      <w:r w:rsidRPr="002A2F53">
        <w:rPr>
          <w:rStyle w:val="FootnoteReference"/>
          <w:rFonts w:asciiTheme="minorHAnsi" w:hAnsiTheme="minorHAnsi" w:cs="Devanagari MT"/>
          <w:i/>
          <w:iCs/>
        </w:rPr>
        <w:footnoteReference w:id="51"/>
      </w:r>
    </w:p>
    <w:p w14:paraId="44A27CC7" w14:textId="77777777" w:rsidR="00190095" w:rsidRPr="002A2F53" w:rsidRDefault="00190095">
      <w:pPr>
        <w:rPr>
          <w:rFonts w:asciiTheme="minorHAnsi" w:hAnsiTheme="minorHAnsi"/>
        </w:rPr>
      </w:pPr>
    </w:p>
    <w:p w14:paraId="7AC5D439" w14:textId="4C0F6E5B" w:rsidR="006A0722" w:rsidRPr="002A2F53" w:rsidRDefault="006A0722" w:rsidP="006A0722">
      <w:pPr>
        <w:spacing w:line="480" w:lineRule="auto"/>
        <w:ind w:firstLine="720"/>
        <w:rPr>
          <w:rFonts w:asciiTheme="minorHAnsi" w:hAnsiTheme="minorHAnsi" w:cs="Devanagari MT"/>
        </w:rPr>
      </w:pPr>
      <w:r w:rsidRPr="002A2F53">
        <w:rPr>
          <w:rFonts w:asciiTheme="minorHAnsi" w:hAnsiTheme="minorHAnsi"/>
        </w:rPr>
        <w:t xml:space="preserve">FPA’s “Public Education” campaign was extensive.  </w:t>
      </w:r>
      <w:r w:rsidR="001B61E7" w:rsidRPr="002A2F53">
        <w:rPr>
          <w:rFonts w:asciiTheme="minorHAnsi" w:hAnsiTheme="minorHAnsi"/>
        </w:rPr>
        <w:t>T</w:t>
      </w:r>
      <w:r w:rsidR="005D78FD" w:rsidRPr="002A2F53">
        <w:rPr>
          <w:rFonts w:asciiTheme="minorHAnsi" w:hAnsiTheme="minorHAnsi"/>
        </w:rPr>
        <w:t>he</w:t>
      </w:r>
      <w:r w:rsidRPr="002A2F53">
        <w:rPr>
          <w:rFonts w:asciiTheme="minorHAnsi" w:hAnsiTheme="minorHAnsi"/>
        </w:rPr>
        <w:t xml:space="preserve"> centerpiece, overseen by Dean, was the “Headline Book” series.  </w:t>
      </w:r>
      <w:r w:rsidR="000E1932" w:rsidRPr="002A2F53">
        <w:rPr>
          <w:rFonts w:asciiTheme="minorHAnsi" w:hAnsiTheme="minorHAnsi" w:cs="Devanagari MT"/>
        </w:rPr>
        <w:t xml:space="preserve">These </w:t>
      </w:r>
      <w:r w:rsidR="002763AB" w:rsidRPr="002A2F53">
        <w:rPr>
          <w:rFonts w:asciiTheme="minorHAnsi" w:hAnsiTheme="minorHAnsi" w:cs="Devanagari MT"/>
        </w:rPr>
        <w:t xml:space="preserve">complemented a set of other reports, pamphlets, and broadcasts to </w:t>
      </w:r>
      <w:r w:rsidRPr="002A2F53">
        <w:rPr>
          <w:rFonts w:asciiTheme="minorHAnsi" w:hAnsiTheme="minorHAnsi" w:cs="Devanagari MT"/>
        </w:rPr>
        <w:t>bec</w:t>
      </w:r>
      <w:r w:rsidR="002763AB" w:rsidRPr="002A2F53">
        <w:rPr>
          <w:rFonts w:asciiTheme="minorHAnsi" w:hAnsiTheme="minorHAnsi" w:cs="Devanagari MT"/>
        </w:rPr>
        <w:t>o</w:t>
      </w:r>
      <w:r w:rsidRPr="002A2F53">
        <w:rPr>
          <w:rFonts w:asciiTheme="minorHAnsi" w:hAnsiTheme="minorHAnsi" w:cs="Devanagari MT"/>
        </w:rPr>
        <w:t xml:space="preserve">me a mainstay of the FPA’s educational outreach.  </w:t>
      </w:r>
      <w:r w:rsidR="00664F6B" w:rsidRPr="002A2F53">
        <w:rPr>
          <w:rFonts w:asciiTheme="minorHAnsi" w:hAnsiTheme="minorHAnsi" w:cs="Devanagari MT"/>
        </w:rPr>
        <w:t xml:space="preserve">The </w:t>
      </w:r>
      <w:r w:rsidR="00CD63DD" w:rsidRPr="002A2F53">
        <w:rPr>
          <w:rFonts w:asciiTheme="minorHAnsi" w:hAnsiTheme="minorHAnsi" w:cs="Devanagari MT"/>
        </w:rPr>
        <w:t>series</w:t>
      </w:r>
      <w:r w:rsidR="00664F6B" w:rsidRPr="002A2F53">
        <w:rPr>
          <w:rFonts w:asciiTheme="minorHAnsi" w:hAnsiTheme="minorHAnsi" w:cs="Devanagari MT"/>
        </w:rPr>
        <w:t xml:space="preserve"> </w:t>
      </w:r>
      <w:r w:rsidRPr="002A2F53">
        <w:rPr>
          <w:rFonts w:asciiTheme="minorHAnsi" w:hAnsiTheme="minorHAnsi" w:cs="Devanagari MT"/>
        </w:rPr>
        <w:t>was aimed at providing a general audience an effective and approachable introduction to pressing world issues.  The volumes were a success and had a reach that would make any academic blush with envy.</w:t>
      </w:r>
    </w:p>
    <w:p w14:paraId="126B9189" w14:textId="724288BD" w:rsidR="006A0722" w:rsidRPr="002A2F53" w:rsidRDefault="006A0722" w:rsidP="006A0722">
      <w:pPr>
        <w:spacing w:line="480" w:lineRule="auto"/>
        <w:rPr>
          <w:rFonts w:asciiTheme="minorHAnsi" w:hAnsiTheme="minorHAnsi" w:cs="Devanagari MT"/>
        </w:rPr>
      </w:pPr>
      <w:r w:rsidRPr="002A2F53">
        <w:rPr>
          <w:rFonts w:asciiTheme="minorHAnsi" w:hAnsiTheme="minorHAnsi" w:cs="Devanagari MT"/>
        </w:rPr>
        <w:tab/>
        <w:t xml:space="preserve"> By 1938 over 500,000 copies of seventeen different Headline Book titles were in circulation.</w:t>
      </w:r>
      <w:r w:rsidRPr="002A2F53">
        <w:rPr>
          <w:rStyle w:val="FootnoteReference"/>
          <w:rFonts w:asciiTheme="minorHAnsi" w:hAnsiTheme="minorHAnsi" w:cs="Devanagari MT"/>
        </w:rPr>
        <w:footnoteReference w:id="52"/>
      </w:r>
      <w:r w:rsidRPr="002A2F53">
        <w:rPr>
          <w:rFonts w:asciiTheme="minorHAnsi" w:hAnsiTheme="minorHAnsi" w:cs="Devanagari MT"/>
        </w:rPr>
        <w:t xml:space="preserve">  Their popularity soon reached beyond the self-selecting segment of the public </w:t>
      </w:r>
      <w:r w:rsidR="00905A13" w:rsidRPr="002A2F53">
        <w:rPr>
          <w:rFonts w:asciiTheme="minorHAnsi" w:hAnsiTheme="minorHAnsi" w:cs="Devanagari MT"/>
        </w:rPr>
        <w:t xml:space="preserve">interested </w:t>
      </w:r>
      <w:r w:rsidRPr="002A2F53">
        <w:rPr>
          <w:rFonts w:asciiTheme="minorHAnsi" w:hAnsiTheme="minorHAnsi" w:cs="Devanagari MT"/>
        </w:rPr>
        <w:t xml:space="preserve">international affairs.  They were quickly adopted by high schools and </w:t>
      </w:r>
      <w:r w:rsidRPr="002A2F53">
        <w:rPr>
          <w:rFonts w:asciiTheme="minorHAnsi" w:hAnsiTheme="minorHAnsi" w:cs="Devanagari MT"/>
        </w:rPr>
        <w:lastRenderedPageBreak/>
        <w:t>universities because they were abbreviated, authoritative, and approachable.</w:t>
      </w:r>
      <w:r w:rsidR="00797193" w:rsidRPr="002A2F53">
        <w:rPr>
          <w:rStyle w:val="FootnoteReference"/>
          <w:rFonts w:asciiTheme="minorHAnsi" w:hAnsiTheme="minorHAnsi" w:cs="Devanagari MT"/>
        </w:rPr>
        <w:footnoteReference w:id="53"/>
      </w:r>
      <w:r w:rsidRPr="002A2F53">
        <w:rPr>
          <w:rFonts w:asciiTheme="minorHAnsi" w:hAnsiTheme="minorHAnsi" w:cs="Devanagari MT"/>
        </w:rPr>
        <w:t xml:space="preserve">  Perhaps in an increasingly crowded media landscape, beginning to look a bit more like our own, they might have had less brute force than a punchy pamphlet or a ripping radio broadcast, but these publications effectively worked their way into institutions that exposed new audiences to their views on a regular basis.  Part of how they found this role was that they were affordable.  Strapped institutions still navigating the Depression could find needed educational materials at discounted prices.  This was no </w:t>
      </w:r>
      <w:r w:rsidR="00556E97" w:rsidRPr="002A2F53">
        <w:rPr>
          <w:rFonts w:asciiTheme="minorHAnsi" w:hAnsiTheme="minorHAnsi" w:cs="Devanagari MT"/>
        </w:rPr>
        <w:t>accident;</w:t>
      </w:r>
      <w:r w:rsidRPr="002A2F53">
        <w:rPr>
          <w:rFonts w:asciiTheme="minorHAnsi" w:hAnsiTheme="minorHAnsi" w:cs="Devanagari MT"/>
        </w:rPr>
        <w:t xml:space="preserve"> it was an intentional part of the campaign and was possible because of the subsidies offered by the Rockefeller Foundation.</w:t>
      </w:r>
    </w:p>
    <w:p w14:paraId="001B7D35" w14:textId="77777777" w:rsidR="009B2DAF" w:rsidRPr="002A2F53" w:rsidRDefault="006A0722" w:rsidP="009B2DAF">
      <w:pPr>
        <w:spacing w:line="480" w:lineRule="auto"/>
        <w:rPr>
          <w:rFonts w:asciiTheme="minorHAnsi" w:hAnsiTheme="minorHAnsi" w:cs="Devanagari MT"/>
        </w:rPr>
      </w:pPr>
      <w:r w:rsidRPr="002A2F53">
        <w:rPr>
          <w:rFonts w:asciiTheme="minorHAnsi" w:hAnsiTheme="minorHAnsi" w:cs="Devanagari MT"/>
        </w:rPr>
        <w:tab/>
        <w:t xml:space="preserve">Schools and other educational bodies were important markets but by the calculus of the FPA itself </w:t>
      </w:r>
      <w:r w:rsidRPr="002A2F53">
        <w:rPr>
          <w:rFonts w:asciiTheme="minorHAnsi" w:hAnsiTheme="minorHAnsi"/>
        </w:rPr>
        <w:t>“</w:t>
      </w:r>
      <w:r w:rsidRPr="002A2F53">
        <w:rPr>
          <w:rFonts w:asciiTheme="minorHAnsi" w:hAnsiTheme="minorHAnsi" w:cs="Devanagari MT"/>
        </w:rPr>
        <w:t>the best</w:t>
      </w:r>
      <w:r w:rsidRPr="002A2F53">
        <w:rPr>
          <w:rFonts w:asciiTheme="minorHAnsi" w:hAnsiTheme="minorHAnsi"/>
        </w:rPr>
        <w:t>”</w:t>
      </w:r>
      <w:r w:rsidRPr="002A2F53">
        <w:rPr>
          <w:rFonts w:asciiTheme="minorHAnsi" w:hAnsiTheme="minorHAnsi" w:cs="Devanagari MT"/>
        </w:rPr>
        <w:t xml:space="preserve"> outlets for the Headline Books as well as other materials were the club and organizations programs.  Unaffiliated groups like the League of Women Voters, the YMCA, or Canadian League of Nations Association Branches could contact the FPA’s staff and get ready made or request purpose made “kits” of publications and research materials to support a conference or discussion meeting.</w:t>
      </w:r>
      <w:r w:rsidRPr="002A2F53">
        <w:rPr>
          <w:rStyle w:val="FootnoteReference"/>
          <w:rFonts w:asciiTheme="minorHAnsi" w:hAnsiTheme="minorHAnsi" w:cs="Devanagari MT"/>
        </w:rPr>
        <w:footnoteReference w:id="54"/>
      </w:r>
      <w:r w:rsidRPr="002A2F53">
        <w:rPr>
          <w:rFonts w:asciiTheme="minorHAnsi" w:hAnsiTheme="minorHAnsi" w:cs="Devanagari MT"/>
        </w:rPr>
        <w:t xml:space="preserve">  </w:t>
      </w:r>
    </w:p>
    <w:p w14:paraId="3FF45224" w14:textId="77777777" w:rsidR="009B2DAF" w:rsidRPr="002A2F53" w:rsidRDefault="006A0722" w:rsidP="009B2DAF">
      <w:pPr>
        <w:spacing w:line="480" w:lineRule="auto"/>
        <w:ind w:firstLine="720"/>
        <w:rPr>
          <w:rFonts w:asciiTheme="minorHAnsi" w:hAnsiTheme="minorHAnsi"/>
        </w:rPr>
      </w:pPr>
      <w:r w:rsidRPr="002A2F53">
        <w:rPr>
          <w:rFonts w:asciiTheme="minorHAnsi" w:hAnsiTheme="minorHAnsi" w:cs="Devanagari MT"/>
        </w:rPr>
        <w:t xml:space="preserve">These materials also </w:t>
      </w:r>
      <w:r w:rsidR="00FE6B9C" w:rsidRPr="002A2F53">
        <w:rPr>
          <w:rFonts w:asciiTheme="minorHAnsi" w:hAnsiTheme="minorHAnsi" w:cs="Devanagari MT"/>
        </w:rPr>
        <w:t>cross-fertilized</w:t>
      </w:r>
      <w:r w:rsidRPr="002A2F53">
        <w:rPr>
          <w:rFonts w:asciiTheme="minorHAnsi" w:hAnsiTheme="minorHAnsi" w:cs="Devanagari MT"/>
        </w:rPr>
        <w:t xml:space="preserve"> the efforts of other internationalist advocacy groups.  To take one example, the </w:t>
      </w:r>
      <w:r w:rsidR="00905A13" w:rsidRPr="002A2F53">
        <w:rPr>
          <w:rFonts w:asciiTheme="minorHAnsi" w:hAnsiTheme="minorHAnsi" w:cs="Devanagari MT"/>
        </w:rPr>
        <w:t>CEIP</w:t>
      </w:r>
      <w:r w:rsidRPr="002A2F53">
        <w:rPr>
          <w:rFonts w:asciiTheme="minorHAnsi" w:hAnsiTheme="minorHAnsi" w:cs="Devanagari MT"/>
        </w:rPr>
        <w:t xml:space="preserve"> </w:t>
      </w:r>
      <w:r w:rsidR="00905A13" w:rsidRPr="002A2F53">
        <w:rPr>
          <w:rFonts w:asciiTheme="minorHAnsi" w:hAnsiTheme="minorHAnsi" w:cs="Devanagari MT"/>
        </w:rPr>
        <w:t>used</w:t>
      </w:r>
      <w:r w:rsidRPr="002A2F53">
        <w:rPr>
          <w:rFonts w:asciiTheme="minorHAnsi" w:hAnsiTheme="minorHAnsi" w:cs="Devanagari MT"/>
        </w:rPr>
        <w:t xml:space="preserve"> thousands of Headline Books for its own lively club and public outreach program.  That other organizations conducted similar operations is a reminder that </w:t>
      </w:r>
      <w:r w:rsidR="00256170" w:rsidRPr="002A2F53">
        <w:rPr>
          <w:rFonts w:asciiTheme="minorHAnsi" w:hAnsiTheme="minorHAnsi" w:cs="Devanagari MT"/>
        </w:rPr>
        <w:t>adult education was</w:t>
      </w:r>
      <w:r w:rsidRPr="002A2F53">
        <w:rPr>
          <w:rFonts w:asciiTheme="minorHAnsi" w:hAnsiTheme="minorHAnsi" w:cs="Devanagari MT"/>
        </w:rPr>
        <w:t xml:space="preserve"> not an FPA innovation.</w:t>
      </w:r>
      <w:r w:rsidR="005A59D1" w:rsidRPr="002A2F53">
        <w:rPr>
          <w:rFonts w:asciiTheme="minorHAnsi" w:hAnsiTheme="minorHAnsi" w:cs="Devanagari MT"/>
        </w:rPr>
        <w:t xml:space="preserve">  At the same time between these groups that shared assumptions about world affairs there was much collaboration.</w:t>
      </w:r>
      <w:r w:rsidR="009B2DAF" w:rsidRPr="002A2F53">
        <w:rPr>
          <w:rFonts w:asciiTheme="minorHAnsi" w:hAnsiTheme="minorHAnsi" w:cs="Devanagari MT"/>
        </w:rPr>
        <w:t xml:space="preserve"> </w:t>
      </w:r>
      <w:r w:rsidR="007C23BB" w:rsidRPr="002A2F53">
        <w:rPr>
          <w:rFonts w:asciiTheme="minorHAnsi" w:hAnsiTheme="minorHAnsi"/>
        </w:rPr>
        <w:lastRenderedPageBreak/>
        <w:t xml:space="preserve">This courtship of the public is </w:t>
      </w:r>
      <w:r w:rsidR="00BE7A7C" w:rsidRPr="002A2F53">
        <w:rPr>
          <w:rFonts w:asciiTheme="minorHAnsi" w:hAnsiTheme="minorHAnsi"/>
        </w:rPr>
        <w:t>yet another</w:t>
      </w:r>
      <w:r w:rsidR="007C23BB" w:rsidRPr="002A2F53">
        <w:rPr>
          <w:rFonts w:asciiTheme="minorHAnsi" w:hAnsiTheme="minorHAnsi"/>
        </w:rPr>
        <w:t xml:space="preserve"> </w:t>
      </w:r>
      <w:r w:rsidR="00BE7A7C" w:rsidRPr="002A2F53">
        <w:rPr>
          <w:rFonts w:asciiTheme="minorHAnsi" w:hAnsiTheme="minorHAnsi"/>
        </w:rPr>
        <w:t>lens allowing t</w:t>
      </w:r>
      <w:r w:rsidR="00366D56" w:rsidRPr="002A2F53">
        <w:rPr>
          <w:rFonts w:asciiTheme="minorHAnsi" w:hAnsiTheme="minorHAnsi"/>
        </w:rPr>
        <w:t>hose who did the work</w:t>
      </w:r>
      <w:r w:rsidR="00AC0C03" w:rsidRPr="002A2F53">
        <w:rPr>
          <w:rFonts w:asciiTheme="minorHAnsi" w:hAnsiTheme="minorHAnsi"/>
        </w:rPr>
        <w:t xml:space="preserve"> of translating scholarly research into a message</w:t>
      </w:r>
      <w:r w:rsidR="007C23BB" w:rsidRPr="002A2F53">
        <w:rPr>
          <w:rFonts w:asciiTheme="minorHAnsi" w:hAnsiTheme="minorHAnsi"/>
        </w:rPr>
        <w:t xml:space="preserve"> </w:t>
      </w:r>
      <w:r w:rsidR="00AC0C03" w:rsidRPr="002A2F53">
        <w:rPr>
          <w:rFonts w:asciiTheme="minorHAnsi" w:hAnsiTheme="minorHAnsi"/>
        </w:rPr>
        <w:t xml:space="preserve">transmitted </w:t>
      </w:r>
      <w:r w:rsidR="00BE7A7C" w:rsidRPr="002A2F53">
        <w:rPr>
          <w:rFonts w:asciiTheme="minorHAnsi" w:hAnsiTheme="minorHAnsi"/>
        </w:rPr>
        <w:t>to be seen</w:t>
      </w:r>
      <w:r w:rsidR="007C23BB" w:rsidRPr="002A2F53">
        <w:rPr>
          <w:rFonts w:asciiTheme="minorHAnsi" w:hAnsiTheme="minorHAnsi"/>
        </w:rPr>
        <w:t xml:space="preserve">.  </w:t>
      </w:r>
    </w:p>
    <w:p w14:paraId="1A41F3E9" w14:textId="77777777" w:rsidR="009B2DAF" w:rsidRPr="002A2F53" w:rsidRDefault="00EE71B1" w:rsidP="009B2DAF">
      <w:pPr>
        <w:spacing w:line="480" w:lineRule="auto"/>
        <w:ind w:firstLine="720"/>
        <w:rPr>
          <w:rFonts w:asciiTheme="minorHAnsi" w:hAnsiTheme="minorHAnsi" w:cs="Devanagari MT"/>
        </w:rPr>
      </w:pPr>
      <w:r w:rsidRPr="002A2F53">
        <w:rPr>
          <w:rFonts w:asciiTheme="minorHAnsi" w:hAnsiTheme="minorHAnsi"/>
        </w:rPr>
        <w:t>T</w:t>
      </w:r>
      <w:r w:rsidR="00B908A8" w:rsidRPr="002A2F53">
        <w:rPr>
          <w:rFonts w:asciiTheme="minorHAnsi" w:hAnsiTheme="minorHAnsi"/>
        </w:rPr>
        <w:t>hese efforts can be most clearly seen by focusing on w</w:t>
      </w:r>
      <w:r w:rsidR="00366D56" w:rsidRPr="002A2F53">
        <w:rPr>
          <w:rFonts w:asciiTheme="minorHAnsi" w:hAnsiTheme="minorHAnsi"/>
        </w:rPr>
        <w:t xml:space="preserve">omen.  </w:t>
      </w:r>
      <w:r w:rsidR="00CD44DC" w:rsidRPr="002A2F53">
        <w:rPr>
          <w:rFonts w:asciiTheme="minorHAnsi" w:hAnsiTheme="minorHAnsi"/>
        </w:rPr>
        <w:t>While figures like Dean and Wertheimer shaped analysis there</w:t>
      </w:r>
      <w:r w:rsidR="00D902E6" w:rsidRPr="002A2F53">
        <w:rPr>
          <w:rFonts w:asciiTheme="minorHAnsi" w:hAnsiTheme="minorHAnsi"/>
        </w:rPr>
        <w:t xml:space="preserve"> </w:t>
      </w:r>
      <w:r w:rsidR="001E7B4C" w:rsidRPr="002A2F53">
        <w:rPr>
          <w:rFonts w:asciiTheme="minorHAnsi" w:hAnsiTheme="minorHAnsi"/>
        </w:rPr>
        <w:t xml:space="preserve">were many women among </w:t>
      </w:r>
      <w:r w:rsidR="00D902E6" w:rsidRPr="002A2F53">
        <w:rPr>
          <w:rFonts w:asciiTheme="minorHAnsi" w:hAnsiTheme="minorHAnsi"/>
        </w:rPr>
        <w:t xml:space="preserve">the rank and file who </w:t>
      </w:r>
      <w:r w:rsidR="00CD44DC" w:rsidRPr="002A2F53">
        <w:rPr>
          <w:rFonts w:asciiTheme="minorHAnsi" w:hAnsiTheme="minorHAnsi"/>
        </w:rPr>
        <w:t>implemented</w:t>
      </w:r>
      <w:r w:rsidR="00685B3F" w:rsidRPr="002A2F53">
        <w:rPr>
          <w:rFonts w:asciiTheme="minorHAnsi" w:hAnsiTheme="minorHAnsi"/>
        </w:rPr>
        <w:t xml:space="preserve"> this</w:t>
      </w:r>
      <w:r w:rsidR="00CD44DC" w:rsidRPr="002A2F53">
        <w:rPr>
          <w:rFonts w:asciiTheme="minorHAnsi" w:hAnsiTheme="minorHAnsi"/>
        </w:rPr>
        <w:t xml:space="preserve"> globalist outreach</w:t>
      </w:r>
      <w:r w:rsidR="006849DC" w:rsidRPr="002A2F53">
        <w:rPr>
          <w:rFonts w:asciiTheme="minorHAnsi" w:hAnsiTheme="minorHAnsi"/>
        </w:rPr>
        <w:t>.</w:t>
      </w:r>
      <w:r w:rsidR="00770229" w:rsidRPr="002A2F53">
        <w:rPr>
          <w:rStyle w:val="FootnoteReference"/>
          <w:rFonts w:asciiTheme="minorHAnsi" w:hAnsiTheme="minorHAnsi"/>
        </w:rPr>
        <w:footnoteReference w:id="55"/>
      </w:r>
      <w:r w:rsidR="006849DC" w:rsidRPr="002A2F53">
        <w:rPr>
          <w:rFonts w:asciiTheme="minorHAnsi" w:hAnsiTheme="minorHAnsi"/>
        </w:rPr>
        <w:t xml:space="preserve">  </w:t>
      </w:r>
    </w:p>
    <w:p w14:paraId="416C4171" w14:textId="5D1D72DA" w:rsidR="009B2DAF" w:rsidRPr="002A2F53" w:rsidRDefault="006849DC" w:rsidP="009B2DAF">
      <w:pPr>
        <w:spacing w:line="480" w:lineRule="auto"/>
        <w:ind w:firstLine="720"/>
        <w:rPr>
          <w:rFonts w:asciiTheme="minorHAnsi" w:hAnsiTheme="minorHAnsi"/>
        </w:rPr>
      </w:pPr>
      <w:r w:rsidRPr="002A2F53">
        <w:rPr>
          <w:rFonts w:asciiTheme="minorHAnsi" w:hAnsiTheme="minorHAnsi"/>
        </w:rPr>
        <w:t>Equally important was the women in the US</w:t>
      </w:r>
      <w:r w:rsidR="00155F1C" w:rsidRPr="002A2F53">
        <w:rPr>
          <w:rFonts w:asciiTheme="minorHAnsi" w:hAnsiTheme="minorHAnsi"/>
        </w:rPr>
        <w:t xml:space="preserve">, who had only </w:t>
      </w:r>
      <w:r w:rsidR="002516BE" w:rsidRPr="002A2F53">
        <w:rPr>
          <w:rFonts w:asciiTheme="minorHAnsi" w:hAnsiTheme="minorHAnsi"/>
        </w:rPr>
        <w:t xml:space="preserve">recently gotten the vote, </w:t>
      </w:r>
      <w:r w:rsidR="00346711" w:rsidRPr="002A2F53">
        <w:rPr>
          <w:rFonts w:asciiTheme="minorHAnsi" w:hAnsiTheme="minorHAnsi"/>
        </w:rPr>
        <w:t xml:space="preserve">were </w:t>
      </w:r>
      <w:r w:rsidR="00897E81" w:rsidRPr="002A2F53">
        <w:rPr>
          <w:rFonts w:asciiTheme="minorHAnsi" w:hAnsiTheme="minorHAnsi"/>
        </w:rPr>
        <w:t xml:space="preserve">an important </w:t>
      </w:r>
      <w:r w:rsidRPr="002A2F53">
        <w:rPr>
          <w:rFonts w:asciiTheme="minorHAnsi" w:hAnsiTheme="minorHAnsi"/>
        </w:rPr>
        <w:t xml:space="preserve">audience </w:t>
      </w:r>
      <w:r w:rsidR="00897E81" w:rsidRPr="002A2F53">
        <w:rPr>
          <w:rFonts w:asciiTheme="minorHAnsi" w:hAnsiTheme="minorHAnsi"/>
        </w:rPr>
        <w:t>sought</w:t>
      </w:r>
      <w:r w:rsidRPr="002A2F53">
        <w:rPr>
          <w:rFonts w:asciiTheme="minorHAnsi" w:hAnsiTheme="minorHAnsi"/>
        </w:rPr>
        <w:t xml:space="preserve"> by these organizations</w:t>
      </w:r>
      <w:r w:rsidR="002D3557" w:rsidRPr="002A2F53">
        <w:rPr>
          <w:rFonts w:asciiTheme="minorHAnsi" w:hAnsiTheme="minorHAnsi"/>
        </w:rPr>
        <w:t xml:space="preserve"> and vital constituent parts of their active membership</w:t>
      </w:r>
      <w:r w:rsidRPr="002A2F53">
        <w:rPr>
          <w:rFonts w:asciiTheme="minorHAnsi" w:hAnsiTheme="minorHAnsi"/>
        </w:rPr>
        <w:t xml:space="preserve">.  </w:t>
      </w:r>
      <w:r w:rsidR="007A568C" w:rsidRPr="002A2F53">
        <w:rPr>
          <w:rFonts w:asciiTheme="minorHAnsi" w:hAnsiTheme="minorHAnsi"/>
        </w:rPr>
        <w:t>To be sure, sometime</w:t>
      </w:r>
      <w:r w:rsidRPr="002A2F53">
        <w:rPr>
          <w:rFonts w:asciiTheme="minorHAnsi" w:hAnsiTheme="minorHAnsi"/>
        </w:rPr>
        <w:t xml:space="preserve"> male leadership worried about </w:t>
      </w:r>
      <w:r w:rsidR="00CD44DC" w:rsidRPr="002A2F53">
        <w:rPr>
          <w:rFonts w:asciiTheme="minorHAnsi" w:hAnsiTheme="minorHAnsi"/>
        </w:rPr>
        <w:t>that there were too many women in their audiences</w:t>
      </w:r>
      <w:r w:rsidRPr="002A2F53">
        <w:rPr>
          <w:rFonts w:asciiTheme="minorHAnsi" w:hAnsiTheme="minorHAnsi"/>
        </w:rPr>
        <w:t xml:space="preserve">.  </w:t>
      </w:r>
      <w:r w:rsidR="00CD44DC" w:rsidRPr="002A2F53">
        <w:rPr>
          <w:rFonts w:asciiTheme="minorHAnsi" w:hAnsiTheme="minorHAnsi"/>
        </w:rPr>
        <w:t>Nevertheless</w:t>
      </w:r>
      <w:r w:rsidRPr="002A2F53">
        <w:rPr>
          <w:rFonts w:asciiTheme="minorHAnsi" w:hAnsiTheme="minorHAnsi"/>
        </w:rPr>
        <w:t xml:space="preserve"> </w:t>
      </w:r>
      <w:r w:rsidR="00CD44DC" w:rsidRPr="002A2F53">
        <w:rPr>
          <w:rFonts w:asciiTheme="minorHAnsi" w:hAnsiTheme="minorHAnsi"/>
        </w:rPr>
        <w:t>activist groups</w:t>
      </w:r>
      <w:r w:rsidRPr="002A2F53">
        <w:rPr>
          <w:rFonts w:asciiTheme="minorHAnsi" w:hAnsiTheme="minorHAnsi"/>
        </w:rPr>
        <w:t xml:space="preserve"> actively sculpted outreach </w:t>
      </w:r>
      <w:r w:rsidR="00155F1C" w:rsidRPr="002A2F53">
        <w:rPr>
          <w:rFonts w:asciiTheme="minorHAnsi" w:hAnsiTheme="minorHAnsi"/>
        </w:rPr>
        <w:t>with and sometimes for,</w:t>
      </w:r>
      <w:r w:rsidRPr="002A2F53">
        <w:rPr>
          <w:rFonts w:asciiTheme="minorHAnsi" w:hAnsiTheme="minorHAnsi"/>
        </w:rPr>
        <w:t xml:space="preserve"> women.</w:t>
      </w:r>
      <w:r w:rsidR="002D3557" w:rsidRPr="002A2F53">
        <w:rPr>
          <w:rStyle w:val="FootnoteReference"/>
          <w:rFonts w:asciiTheme="minorHAnsi" w:hAnsiTheme="minorHAnsi"/>
        </w:rPr>
        <w:footnoteReference w:id="56"/>
      </w:r>
      <w:r w:rsidRPr="002A2F53">
        <w:rPr>
          <w:rFonts w:asciiTheme="minorHAnsi" w:hAnsiTheme="minorHAnsi"/>
        </w:rPr>
        <w:t xml:space="preserve">  </w:t>
      </w:r>
    </w:p>
    <w:p w14:paraId="120B0923" w14:textId="0BB6C009" w:rsidR="00D53C72" w:rsidRPr="004C445E" w:rsidRDefault="00646AE2" w:rsidP="004C445E">
      <w:pPr>
        <w:spacing w:line="480" w:lineRule="auto"/>
        <w:ind w:firstLine="720"/>
        <w:rPr>
          <w:rFonts w:asciiTheme="minorHAnsi" w:hAnsiTheme="minorHAnsi" w:cs="Devanagari MT"/>
        </w:rPr>
      </w:pPr>
      <w:r w:rsidRPr="002A2F53">
        <w:rPr>
          <w:rFonts w:asciiTheme="minorHAnsi" w:hAnsiTheme="minorHAnsi"/>
        </w:rPr>
        <w:t xml:space="preserve">This segued with an effort to reach </w:t>
      </w:r>
      <w:r w:rsidR="00D36195" w:rsidRPr="002A2F53">
        <w:rPr>
          <w:rFonts w:asciiTheme="minorHAnsi" w:hAnsiTheme="minorHAnsi"/>
        </w:rPr>
        <w:t>other</w:t>
      </w:r>
      <w:r w:rsidR="00AC5F13" w:rsidRPr="002A2F53">
        <w:rPr>
          <w:rFonts w:asciiTheme="minorHAnsi" w:hAnsiTheme="minorHAnsi"/>
        </w:rPr>
        <w:t xml:space="preserve"> sectors of the</w:t>
      </w:r>
      <w:r w:rsidRPr="002A2F53">
        <w:rPr>
          <w:rFonts w:asciiTheme="minorHAnsi" w:hAnsiTheme="minorHAnsi"/>
        </w:rPr>
        <w:t xml:space="preserve"> public</w:t>
      </w:r>
      <w:r w:rsidR="00AC5F13" w:rsidRPr="002A2F53">
        <w:rPr>
          <w:rFonts w:asciiTheme="minorHAnsi" w:hAnsiTheme="minorHAnsi"/>
        </w:rPr>
        <w:t xml:space="preserve"> on what was taken as a dominant issue of the day, the global economy</w:t>
      </w:r>
      <w:r w:rsidRPr="002A2F53">
        <w:rPr>
          <w:rFonts w:asciiTheme="minorHAnsi" w:hAnsiTheme="minorHAnsi"/>
        </w:rPr>
        <w:t>.  The CEIP</w:t>
      </w:r>
      <w:r w:rsidR="00AC5F13" w:rsidRPr="002A2F53">
        <w:rPr>
          <w:rFonts w:asciiTheme="minorHAnsi" w:hAnsiTheme="minorHAnsi"/>
        </w:rPr>
        <w:t xml:space="preserve">, like FPA, </w:t>
      </w:r>
      <w:r w:rsidRPr="002A2F53">
        <w:rPr>
          <w:rFonts w:asciiTheme="minorHAnsi" w:hAnsiTheme="minorHAnsi"/>
        </w:rPr>
        <w:t>supported attempts to reform the global economy</w:t>
      </w:r>
      <w:r w:rsidR="00305807" w:rsidRPr="002A2F53">
        <w:rPr>
          <w:rFonts w:asciiTheme="minorHAnsi" w:hAnsiTheme="minorHAnsi"/>
        </w:rPr>
        <w:t xml:space="preserve"> on liberal lines.  However, reform</w:t>
      </w:r>
      <w:r w:rsidR="00AC5F13" w:rsidRPr="002A2F53">
        <w:rPr>
          <w:rFonts w:asciiTheme="minorHAnsi" w:hAnsiTheme="minorHAnsi"/>
        </w:rPr>
        <w:t xml:space="preserve"> raised the question of how to get the public to share</w:t>
      </w:r>
      <w:r w:rsidR="003E7806" w:rsidRPr="002A2F53">
        <w:rPr>
          <w:rFonts w:asciiTheme="minorHAnsi" w:hAnsiTheme="minorHAnsi"/>
        </w:rPr>
        <w:t xml:space="preserve"> and thus support</w:t>
      </w:r>
      <w:r w:rsidR="00AC5F13" w:rsidRPr="002A2F53">
        <w:rPr>
          <w:rFonts w:asciiTheme="minorHAnsi" w:hAnsiTheme="minorHAnsi"/>
        </w:rPr>
        <w:t xml:space="preserve"> its views</w:t>
      </w:r>
      <w:r w:rsidRPr="002A2F53">
        <w:rPr>
          <w:rFonts w:asciiTheme="minorHAnsi" w:hAnsiTheme="minorHAnsi"/>
        </w:rPr>
        <w:t xml:space="preserve">.  </w:t>
      </w:r>
      <w:r w:rsidR="00AC5F13" w:rsidRPr="002A2F53">
        <w:rPr>
          <w:rFonts w:asciiTheme="minorHAnsi" w:hAnsiTheme="minorHAnsi"/>
        </w:rPr>
        <w:t>Exemplifying this were efforts springing from a meeting</w:t>
      </w:r>
      <w:r w:rsidR="00DC5EC6" w:rsidRPr="002A2F53">
        <w:rPr>
          <w:rFonts w:asciiTheme="minorHAnsi" w:hAnsiTheme="minorHAnsi"/>
        </w:rPr>
        <w:t xml:space="preserve"> at Chatham House (the British mirror image of the CFR) in 1935</w:t>
      </w:r>
      <w:r w:rsidR="00AC5F13" w:rsidRPr="002A2F53">
        <w:rPr>
          <w:rFonts w:asciiTheme="minorHAnsi" w:hAnsiTheme="minorHAnsi"/>
        </w:rPr>
        <w:t>.  It was convened to</w:t>
      </w:r>
      <w:r w:rsidR="00DC5EC6" w:rsidRPr="002A2F53">
        <w:rPr>
          <w:rFonts w:asciiTheme="minorHAnsi" w:hAnsiTheme="minorHAnsi"/>
        </w:rPr>
        <w:t xml:space="preserve"> </w:t>
      </w:r>
      <w:r w:rsidR="00D53C72" w:rsidRPr="002A2F53">
        <w:rPr>
          <w:rFonts w:asciiTheme="minorHAnsi" w:hAnsiTheme="minorHAnsi"/>
        </w:rPr>
        <w:t xml:space="preserve">discuss and restate the “fundamental principles of international economic relations, international law, and organization.” </w:t>
      </w:r>
      <w:r w:rsidR="00305807" w:rsidRPr="002A2F53">
        <w:rPr>
          <w:rStyle w:val="FootnoteReference"/>
          <w:rFonts w:asciiTheme="minorHAnsi" w:hAnsiTheme="minorHAnsi"/>
        </w:rPr>
        <w:footnoteReference w:id="57"/>
      </w:r>
      <w:r w:rsidR="00D53C72" w:rsidRPr="002A2F53">
        <w:rPr>
          <w:rFonts w:asciiTheme="minorHAnsi" w:hAnsiTheme="minorHAnsi"/>
        </w:rPr>
        <w:t xml:space="preserve"> Following the meetings there was an appreciation that</w:t>
      </w:r>
      <w:r w:rsidR="006B166D" w:rsidRPr="002A2F53">
        <w:rPr>
          <w:rFonts w:asciiTheme="minorHAnsi" w:hAnsiTheme="minorHAnsi"/>
        </w:rPr>
        <w:t>:</w:t>
      </w:r>
    </w:p>
    <w:p w14:paraId="44429E2F" w14:textId="35DD27BE" w:rsidR="00646AE2" w:rsidRPr="002A2F53" w:rsidRDefault="004C445E" w:rsidP="00C16BA4">
      <w:pPr>
        <w:ind w:left="720"/>
        <w:rPr>
          <w:rFonts w:asciiTheme="minorHAnsi" w:hAnsiTheme="minorHAnsi"/>
        </w:rPr>
      </w:pPr>
      <w:r>
        <w:rPr>
          <w:rFonts w:asciiTheme="minorHAnsi" w:hAnsiTheme="minorHAnsi"/>
          <w:i/>
          <w:iCs/>
        </w:rPr>
        <w:lastRenderedPageBreak/>
        <w:t>…</w:t>
      </w:r>
      <w:r w:rsidR="00D53C72" w:rsidRPr="002A2F53">
        <w:rPr>
          <w:rFonts w:asciiTheme="minorHAnsi" w:hAnsiTheme="minorHAnsi"/>
          <w:i/>
          <w:iCs/>
        </w:rPr>
        <w:t>adherence by governments to principles suc</w:t>
      </w:r>
      <w:r w:rsidR="00126A2E" w:rsidRPr="002A2F53">
        <w:rPr>
          <w:rFonts w:asciiTheme="minorHAnsi" w:hAnsiTheme="minorHAnsi"/>
          <w:i/>
          <w:iCs/>
        </w:rPr>
        <w:t>h</w:t>
      </w:r>
      <w:r w:rsidR="00D53C72" w:rsidRPr="002A2F53">
        <w:rPr>
          <w:rFonts w:asciiTheme="minorHAnsi" w:hAnsiTheme="minorHAnsi"/>
          <w:i/>
          <w:iCs/>
        </w:rPr>
        <w:t xml:space="preserve"> as those stated above could come only as a result of understanding by the people</w:t>
      </w:r>
      <w:r w:rsidR="00215598" w:rsidRPr="002A2F53">
        <w:rPr>
          <w:rFonts w:asciiTheme="minorHAnsi" w:hAnsiTheme="minorHAnsi"/>
          <w:i/>
          <w:iCs/>
        </w:rPr>
        <w:t xml:space="preserve"> </w:t>
      </w:r>
      <w:r w:rsidR="00D53C72" w:rsidRPr="002A2F53">
        <w:rPr>
          <w:rFonts w:asciiTheme="minorHAnsi" w:hAnsiTheme="minorHAnsi"/>
          <w:i/>
          <w:iCs/>
        </w:rPr>
        <w:t>behind governments, the</w:t>
      </w:r>
      <w:r w:rsidR="00C82002" w:rsidRPr="002A2F53">
        <w:rPr>
          <w:rFonts w:asciiTheme="minorHAnsi" w:hAnsiTheme="minorHAnsi"/>
          <w:i/>
          <w:iCs/>
        </w:rPr>
        <w:t xml:space="preserve"> [Educational]</w:t>
      </w:r>
      <w:r w:rsidR="00D53C72" w:rsidRPr="002A2F53">
        <w:rPr>
          <w:rFonts w:asciiTheme="minorHAnsi" w:hAnsiTheme="minorHAnsi"/>
          <w:i/>
          <w:iCs/>
        </w:rPr>
        <w:t xml:space="preserve"> Division undertook to broaden its program of education</w:t>
      </w:r>
      <w:r w:rsidR="00215598" w:rsidRPr="002A2F53">
        <w:rPr>
          <w:rFonts w:asciiTheme="minorHAnsi" w:hAnsiTheme="minorHAnsi"/>
          <w:i/>
          <w:iCs/>
        </w:rPr>
        <w:t xml:space="preserve"> </w:t>
      </w:r>
      <w:r w:rsidR="00D53C72" w:rsidRPr="002A2F53">
        <w:rPr>
          <w:rFonts w:asciiTheme="minorHAnsi" w:hAnsiTheme="minorHAnsi"/>
          <w:i/>
          <w:iCs/>
        </w:rPr>
        <w:t>in the United States to include large bodies of civic and women's organization</w:t>
      </w:r>
      <w:r w:rsidR="00215598" w:rsidRPr="002A2F53">
        <w:rPr>
          <w:rFonts w:asciiTheme="minorHAnsi" w:hAnsiTheme="minorHAnsi"/>
          <w:i/>
          <w:iCs/>
        </w:rPr>
        <w:t>s</w:t>
      </w:r>
      <w:r w:rsidR="00D53C72" w:rsidRPr="002A2F53">
        <w:rPr>
          <w:rFonts w:asciiTheme="minorHAnsi" w:hAnsiTheme="minorHAnsi"/>
          <w:i/>
          <w:iCs/>
        </w:rPr>
        <w:t>, rural, labor and business groups, outside of the usual academic community.</w:t>
      </w:r>
      <w:r w:rsidR="00305807" w:rsidRPr="002A2F53">
        <w:rPr>
          <w:rStyle w:val="FootnoteReference"/>
          <w:rFonts w:asciiTheme="minorHAnsi" w:hAnsiTheme="minorHAnsi"/>
          <w:i/>
          <w:iCs/>
        </w:rPr>
        <w:footnoteReference w:id="58"/>
      </w:r>
    </w:p>
    <w:p w14:paraId="7C5D09D2" w14:textId="77777777" w:rsidR="00443C5F" w:rsidRPr="002A2F53" w:rsidRDefault="00443C5F">
      <w:pPr>
        <w:rPr>
          <w:rFonts w:asciiTheme="minorHAnsi" w:hAnsiTheme="minorHAnsi"/>
        </w:rPr>
      </w:pPr>
    </w:p>
    <w:p w14:paraId="17E104E2" w14:textId="23BC4EDC" w:rsidR="00EC2B46" w:rsidRPr="002A2F53" w:rsidRDefault="00D15139" w:rsidP="009B2DAF">
      <w:pPr>
        <w:spacing w:line="480" w:lineRule="auto"/>
        <w:rPr>
          <w:rFonts w:asciiTheme="minorHAnsi" w:hAnsiTheme="minorHAnsi"/>
        </w:rPr>
      </w:pPr>
      <w:r w:rsidRPr="002A2F53">
        <w:rPr>
          <w:rFonts w:asciiTheme="minorHAnsi" w:hAnsiTheme="minorHAnsi"/>
        </w:rPr>
        <w:t xml:space="preserve">To </w:t>
      </w:r>
      <w:r w:rsidR="00D53C72" w:rsidRPr="002A2F53">
        <w:rPr>
          <w:rFonts w:asciiTheme="minorHAnsi" w:hAnsiTheme="minorHAnsi"/>
        </w:rPr>
        <w:t>implement</w:t>
      </w:r>
      <w:r w:rsidRPr="002A2F53">
        <w:rPr>
          <w:rFonts w:asciiTheme="minorHAnsi" w:hAnsiTheme="minorHAnsi"/>
        </w:rPr>
        <w:t xml:space="preserve"> this </w:t>
      </w:r>
      <w:r w:rsidR="00443C5F" w:rsidRPr="002A2F53">
        <w:rPr>
          <w:rFonts w:asciiTheme="minorHAnsi" w:hAnsiTheme="minorHAnsi"/>
        </w:rPr>
        <w:t>CEIP</w:t>
      </w:r>
      <w:r w:rsidR="00D902E6" w:rsidRPr="002A2F53">
        <w:rPr>
          <w:rFonts w:asciiTheme="minorHAnsi" w:hAnsiTheme="minorHAnsi"/>
        </w:rPr>
        <w:t xml:space="preserve"> </w:t>
      </w:r>
      <w:r w:rsidRPr="002A2F53">
        <w:rPr>
          <w:rFonts w:asciiTheme="minorHAnsi" w:hAnsiTheme="minorHAnsi"/>
        </w:rPr>
        <w:t>leaned on a</w:t>
      </w:r>
      <w:r w:rsidR="00D902E6" w:rsidRPr="002A2F53">
        <w:rPr>
          <w:rFonts w:asciiTheme="minorHAnsi" w:hAnsiTheme="minorHAnsi"/>
        </w:rPr>
        <w:t xml:space="preserve"> portfolio of </w:t>
      </w:r>
      <w:r w:rsidRPr="002A2F53">
        <w:rPr>
          <w:rFonts w:asciiTheme="minorHAnsi" w:hAnsiTheme="minorHAnsi"/>
        </w:rPr>
        <w:t xml:space="preserve">established </w:t>
      </w:r>
      <w:r w:rsidR="00D902E6" w:rsidRPr="002A2F53">
        <w:rPr>
          <w:rFonts w:asciiTheme="minorHAnsi" w:hAnsiTheme="minorHAnsi"/>
        </w:rPr>
        <w:t xml:space="preserve">efforts </w:t>
      </w:r>
      <w:r w:rsidR="00265EBD" w:rsidRPr="002A2F53">
        <w:rPr>
          <w:rFonts w:asciiTheme="minorHAnsi" w:hAnsiTheme="minorHAnsi"/>
        </w:rPr>
        <w:t xml:space="preserve">to engage the </w:t>
      </w:r>
      <w:r w:rsidR="00D902E6" w:rsidRPr="002A2F53">
        <w:rPr>
          <w:rFonts w:asciiTheme="minorHAnsi" w:hAnsiTheme="minorHAnsi"/>
        </w:rPr>
        <w:t xml:space="preserve">public. </w:t>
      </w:r>
      <w:r w:rsidR="006A2E73" w:rsidRPr="002A2F53">
        <w:rPr>
          <w:rFonts w:asciiTheme="minorHAnsi" w:hAnsiTheme="minorHAnsi"/>
        </w:rPr>
        <w:t xml:space="preserve"> Existing “International Relations Clubs” received new publications.  </w:t>
      </w:r>
      <w:r w:rsidR="00D53C72" w:rsidRPr="002A2F53">
        <w:rPr>
          <w:rFonts w:asciiTheme="minorHAnsi" w:hAnsiTheme="minorHAnsi"/>
        </w:rPr>
        <w:t xml:space="preserve">Club </w:t>
      </w:r>
      <w:r w:rsidR="006A2E73" w:rsidRPr="002A2F53">
        <w:rPr>
          <w:rFonts w:asciiTheme="minorHAnsi" w:hAnsiTheme="minorHAnsi"/>
        </w:rPr>
        <w:t>activity was overseen by the peripatetic</w:t>
      </w:r>
      <w:r w:rsidR="00E96927" w:rsidRPr="002A2F53">
        <w:rPr>
          <w:rFonts w:asciiTheme="minorHAnsi" w:hAnsiTheme="minorHAnsi"/>
        </w:rPr>
        <w:t xml:space="preserve"> Amy Heminway </w:t>
      </w:r>
      <w:r w:rsidR="00DC5EC6" w:rsidRPr="002A2F53">
        <w:rPr>
          <w:rFonts w:asciiTheme="minorHAnsi" w:hAnsiTheme="minorHAnsi"/>
        </w:rPr>
        <w:t>Jones</w:t>
      </w:r>
      <w:r w:rsidR="00E96927" w:rsidRPr="002A2F53">
        <w:rPr>
          <w:rFonts w:asciiTheme="minorHAnsi" w:hAnsiTheme="minorHAnsi"/>
        </w:rPr>
        <w:t>.  She</w:t>
      </w:r>
      <w:r w:rsidR="00DC5EC6" w:rsidRPr="002A2F53">
        <w:rPr>
          <w:rFonts w:asciiTheme="minorHAnsi" w:hAnsiTheme="minorHAnsi"/>
        </w:rPr>
        <w:t xml:space="preserve"> </w:t>
      </w:r>
      <w:r w:rsidR="006B15EA" w:rsidRPr="002A2F53">
        <w:rPr>
          <w:rFonts w:asciiTheme="minorHAnsi" w:hAnsiTheme="minorHAnsi"/>
        </w:rPr>
        <w:t>made numerous trips, through the 1930s, maintaining various IR clubs around the world.</w:t>
      </w:r>
      <w:r w:rsidR="00EC2B46" w:rsidRPr="002A2F53">
        <w:rPr>
          <w:rFonts w:asciiTheme="minorHAnsi" w:hAnsiTheme="minorHAnsi"/>
        </w:rPr>
        <w:t xml:space="preserve"> </w:t>
      </w:r>
      <w:r w:rsidR="00C1594D" w:rsidRPr="002A2F53">
        <w:rPr>
          <w:rFonts w:asciiTheme="minorHAnsi" w:hAnsiTheme="minorHAnsi"/>
        </w:rPr>
        <w:t xml:space="preserve"> In the 1920s CEIP had</w:t>
      </w:r>
      <w:r w:rsidR="00EC2B46" w:rsidRPr="002A2F53">
        <w:rPr>
          <w:rFonts w:asciiTheme="minorHAnsi" w:hAnsiTheme="minorHAnsi"/>
        </w:rPr>
        <w:t xml:space="preserve"> </w:t>
      </w:r>
      <w:r w:rsidR="00BE5617" w:rsidRPr="002A2F53">
        <w:rPr>
          <w:rFonts w:asciiTheme="minorHAnsi" w:hAnsiTheme="minorHAnsi"/>
        </w:rPr>
        <w:t xml:space="preserve">also </w:t>
      </w:r>
      <w:r w:rsidR="00EC2B46" w:rsidRPr="002A2F53">
        <w:rPr>
          <w:rFonts w:asciiTheme="minorHAnsi" w:hAnsiTheme="minorHAnsi"/>
        </w:rPr>
        <w:t>created “international mind alcoves”</w:t>
      </w:r>
      <w:r w:rsidR="00DC5EC6" w:rsidRPr="002A2F53">
        <w:rPr>
          <w:rFonts w:asciiTheme="minorHAnsi" w:hAnsiTheme="minorHAnsi"/>
        </w:rPr>
        <w:t xml:space="preserve"> within what were the comparatively new public libraries that had </w:t>
      </w:r>
      <w:r w:rsidR="00126A2E" w:rsidRPr="002A2F53">
        <w:rPr>
          <w:rFonts w:asciiTheme="minorHAnsi" w:hAnsiTheme="minorHAnsi"/>
        </w:rPr>
        <w:t>sprouted</w:t>
      </w:r>
      <w:r w:rsidR="00DC5EC6" w:rsidRPr="002A2F53">
        <w:rPr>
          <w:rFonts w:asciiTheme="minorHAnsi" w:hAnsiTheme="minorHAnsi"/>
        </w:rPr>
        <w:t xml:space="preserve"> around the country.  These were</w:t>
      </w:r>
      <w:r w:rsidR="00EC2B46" w:rsidRPr="002A2F53">
        <w:rPr>
          <w:rFonts w:asciiTheme="minorHAnsi" w:hAnsiTheme="minorHAnsi"/>
        </w:rPr>
        <w:t xml:space="preserve"> stocked with books on world affairs </w:t>
      </w:r>
      <w:r w:rsidR="00DC5EC6" w:rsidRPr="002A2F53">
        <w:rPr>
          <w:rFonts w:asciiTheme="minorHAnsi" w:hAnsiTheme="minorHAnsi"/>
        </w:rPr>
        <w:t xml:space="preserve">often written by ranks of new IR scholars </w:t>
      </w:r>
      <w:r w:rsidR="00106106" w:rsidRPr="002A2F53">
        <w:rPr>
          <w:rFonts w:asciiTheme="minorHAnsi" w:hAnsiTheme="minorHAnsi"/>
        </w:rPr>
        <w:t>or were published by</w:t>
      </w:r>
      <w:r w:rsidR="00DC5EC6" w:rsidRPr="002A2F53">
        <w:rPr>
          <w:rFonts w:asciiTheme="minorHAnsi" w:hAnsiTheme="minorHAnsi"/>
        </w:rPr>
        <w:t xml:space="preserve"> internationalist organizations</w:t>
      </w:r>
      <w:r w:rsidR="00EC2B46" w:rsidRPr="002A2F53">
        <w:rPr>
          <w:rFonts w:asciiTheme="minorHAnsi" w:hAnsiTheme="minorHAnsi"/>
        </w:rPr>
        <w:t>.</w:t>
      </w:r>
      <w:r w:rsidR="00EC2B46" w:rsidRPr="002A2F53">
        <w:rPr>
          <w:rStyle w:val="FootnoteReference"/>
          <w:rFonts w:asciiTheme="minorHAnsi" w:hAnsiTheme="minorHAnsi"/>
        </w:rPr>
        <w:footnoteReference w:id="59"/>
      </w:r>
      <w:r w:rsidR="00EC2B46" w:rsidRPr="002A2F53">
        <w:rPr>
          <w:rFonts w:asciiTheme="minorHAnsi" w:hAnsiTheme="minorHAnsi"/>
        </w:rPr>
        <w:t xml:space="preserve">  </w:t>
      </w:r>
    </w:p>
    <w:p w14:paraId="33332DD0" w14:textId="13C7DF92" w:rsidR="006849DC" w:rsidRPr="002A2F53" w:rsidRDefault="006B15EA" w:rsidP="009B2DAF">
      <w:pPr>
        <w:spacing w:line="480" w:lineRule="auto"/>
        <w:ind w:firstLine="720"/>
        <w:rPr>
          <w:rFonts w:asciiTheme="minorHAnsi" w:hAnsiTheme="minorHAnsi"/>
        </w:rPr>
      </w:pPr>
      <w:r w:rsidRPr="002A2F53">
        <w:rPr>
          <w:rFonts w:asciiTheme="minorHAnsi" w:hAnsiTheme="minorHAnsi"/>
        </w:rPr>
        <w:t>Jones a reminder that much of the infrastructure</w:t>
      </w:r>
      <w:r w:rsidR="0088293C" w:rsidRPr="002A2F53">
        <w:rPr>
          <w:rFonts w:asciiTheme="minorHAnsi" w:hAnsiTheme="minorHAnsi"/>
        </w:rPr>
        <w:t xml:space="preserve"> </w:t>
      </w:r>
      <w:r w:rsidR="00CF063C" w:rsidRPr="002A2F53">
        <w:rPr>
          <w:rFonts w:asciiTheme="minorHAnsi" w:hAnsiTheme="minorHAnsi"/>
        </w:rPr>
        <w:t>that research was channeled through was</w:t>
      </w:r>
      <w:r w:rsidR="0088293C" w:rsidRPr="002A2F53">
        <w:rPr>
          <w:rFonts w:asciiTheme="minorHAnsi" w:hAnsiTheme="minorHAnsi"/>
        </w:rPr>
        <w:t xml:space="preserve"> administered by women.</w:t>
      </w:r>
      <w:r w:rsidRPr="002A2F53">
        <w:rPr>
          <w:rFonts w:asciiTheme="minorHAnsi" w:hAnsiTheme="minorHAnsi"/>
        </w:rPr>
        <w:t xml:space="preserve"> </w:t>
      </w:r>
      <w:r w:rsidR="0088293C" w:rsidRPr="002A2F53">
        <w:rPr>
          <w:rFonts w:asciiTheme="minorHAnsi" w:hAnsiTheme="minorHAnsi"/>
        </w:rPr>
        <w:t xml:space="preserve"> </w:t>
      </w:r>
      <w:r w:rsidRPr="002A2F53">
        <w:rPr>
          <w:rFonts w:asciiTheme="minorHAnsi" w:hAnsiTheme="minorHAnsi"/>
        </w:rPr>
        <w:t>It was one pivot on which</w:t>
      </w:r>
      <w:r w:rsidR="006849DC" w:rsidRPr="002A2F53">
        <w:rPr>
          <w:rFonts w:asciiTheme="minorHAnsi" w:hAnsiTheme="minorHAnsi"/>
        </w:rPr>
        <w:t xml:space="preserve"> other efforts to further develop national audiences and </w:t>
      </w:r>
      <w:r w:rsidR="003F308A" w:rsidRPr="002A2F53">
        <w:rPr>
          <w:rFonts w:asciiTheme="minorHAnsi" w:hAnsiTheme="minorHAnsi"/>
        </w:rPr>
        <w:t>conversations</w:t>
      </w:r>
      <w:r w:rsidR="006849DC" w:rsidRPr="002A2F53">
        <w:rPr>
          <w:rFonts w:asciiTheme="minorHAnsi" w:hAnsiTheme="minorHAnsi"/>
        </w:rPr>
        <w:t xml:space="preserve"> on world affairs</w:t>
      </w:r>
      <w:r w:rsidRPr="002A2F53">
        <w:rPr>
          <w:rFonts w:asciiTheme="minorHAnsi" w:hAnsiTheme="minorHAnsi"/>
        </w:rPr>
        <w:t xml:space="preserve"> turned</w:t>
      </w:r>
      <w:r w:rsidR="006849DC" w:rsidRPr="002A2F53">
        <w:rPr>
          <w:rFonts w:asciiTheme="minorHAnsi" w:hAnsiTheme="minorHAnsi"/>
        </w:rPr>
        <w:t xml:space="preserve">.  Not only did groups like </w:t>
      </w:r>
      <w:r w:rsidR="00B403F2" w:rsidRPr="002A2F53">
        <w:rPr>
          <w:rFonts w:asciiTheme="minorHAnsi" w:hAnsiTheme="minorHAnsi"/>
        </w:rPr>
        <w:t xml:space="preserve">FPA and the CFR have various regional branches there were new organizations created </w:t>
      </w:r>
      <w:r w:rsidRPr="002A2F53">
        <w:rPr>
          <w:rFonts w:asciiTheme="minorHAnsi" w:hAnsiTheme="minorHAnsi"/>
        </w:rPr>
        <w:t xml:space="preserve">to extend discussion to underrepresented parts of the public. </w:t>
      </w:r>
    </w:p>
    <w:p w14:paraId="03FDB87A" w14:textId="298D0B55" w:rsidR="00DC5EC6" w:rsidRPr="002A2F53" w:rsidRDefault="00646AE2" w:rsidP="009B2DAF">
      <w:pPr>
        <w:spacing w:line="480" w:lineRule="auto"/>
        <w:ind w:firstLine="720"/>
        <w:rPr>
          <w:rFonts w:asciiTheme="minorHAnsi" w:hAnsiTheme="minorHAnsi"/>
        </w:rPr>
      </w:pPr>
      <w:r w:rsidRPr="002A2F53">
        <w:rPr>
          <w:rFonts w:asciiTheme="minorHAnsi" w:hAnsiTheme="minorHAnsi"/>
        </w:rPr>
        <w:t xml:space="preserve">Another member of the CEIP staff, Ursula Hubbard, </w:t>
      </w:r>
      <w:r w:rsidR="00215598" w:rsidRPr="002A2F53">
        <w:rPr>
          <w:rFonts w:asciiTheme="minorHAnsi" w:hAnsiTheme="minorHAnsi"/>
        </w:rPr>
        <w:t xml:space="preserve">shows just how far down into public life </w:t>
      </w:r>
      <w:r w:rsidR="0010375C" w:rsidRPr="002A2F53">
        <w:rPr>
          <w:rFonts w:asciiTheme="minorHAnsi" w:hAnsiTheme="minorHAnsi"/>
        </w:rPr>
        <w:t xml:space="preserve">the intensified Depression era efforts </w:t>
      </w:r>
      <w:r w:rsidR="00215598" w:rsidRPr="002A2F53">
        <w:rPr>
          <w:rFonts w:asciiTheme="minorHAnsi" w:hAnsiTheme="minorHAnsi"/>
        </w:rPr>
        <w:t>went</w:t>
      </w:r>
      <w:r w:rsidRPr="002A2F53">
        <w:rPr>
          <w:rFonts w:asciiTheme="minorHAnsi" w:hAnsiTheme="minorHAnsi"/>
        </w:rPr>
        <w:t xml:space="preserve">.  Hubbard was an IR scholar in her own right, having completed </w:t>
      </w:r>
      <w:r w:rsidR="00E03602" w:rsidRPr="002A2F53">
        <w:rPr>
          <w:rFonts w:asciiTheme="minorHAnsi" w:hAnsiTheme="minorHAnsi"/>
        </w:rPr>
        <w:t>a</w:t>
      </w:r>
      <w:r w:rsidRPr="002A2F53">
        <w:rPr>
          <w:rFonts w:asciiTheme="minorHAnsi" w:hAnsiTheme="minorHAnsi"/>
        </w:rPr>
        <w:t xml:space="preserve"> stud</w:t>
      </w:r>
      <w:r w:rsidR="00E03602" w:rsidRPr="002A2F53">
        <w:rPr>
          <w:rFonts w:asciiTheme="minorHAnsi" w:hAnsiTheme="minorHAnsi"/>
        </w:rPr>
        <w:t>y</w:t>
      </w:r>
      <w:r w:rsidRPr="002A2F53">
        <w:rPr>
          <w:rFonts w:asciiTheme="minorHAnsi" w:hAnsiTheme="minorHAnsi"/>
        </w:rPr>
        <w:t xml:space="preserve"> on the US relationship with the League of Nations.</w:t>
      </w:r>
      <w:r w:rsidRPr="002A2F53">
        <w:rPr>
          <w:rStyle w:val="FootnoteReference"/>
          <w:rFonts w:asciiTheme="minorHAnsi" w:hAnsiTheme="minorHAnsi"/>
        </w:rPr>
        <w:footnoteReference w:id="60"/>
      </w:r>
      <w:r w:rsidRPr="002A2F53">
        <w:rPr>
          <w:rFonts w:asciiTheme="minorHAnsi" w:hAnsiTheme="minorHAnsi"/>
        </w:rPr>
        <w:t xml:space="preserve">  </w:t>
      </w:r>
    </w:p>
    <w:p w14:paraId="38B348E9" w14:textId="22B19C6A" w:rsidR="00646AE2" w:rsidRPr="002A2F53" w:rsidRDefault="00C12023" w:rsidP="009B2DAF">
      <w:pPr>
        <w:spacing w:line="480" w:lineRule="auto"/>
        <w:rPr>
          <w:rFonts w:asciiTheme="minorHAnsi" w:hAnsiTheme="minorHAnsi"/>
        </w:rPr>
      </w:pPr>
      <w:r w:rsidRPr="002A2F53">
        <w:rPr>
          <w:rFonts w:asciiTheme="minorHAnsi" w:hAnsiTheme="minorHAnsi"/>
        </w:rPr>
        <w:lastRenderedPageBreak/>
        <w:t xml:space="preserve">She was drawn into the Chatham House project and was </w:t>
      </w:r>
      <w:r w:rsidR="003372E7" w:rsidRPr="002A2F53">
        <w:rPr>
          <w:rFonts w:asciiTheme="minorHAnsi" w:hAnsiTheme="minorHAnsi"/>
        </w:rPr>
        <w:t xml:space="preserve">eventually </w:t>
      </w:r>
      <w:r w:rsidRPr="002A2F53">
        <w:rPr>
          <w:rFonts w:asciiTheme="minorHAnsi" w:hAnsiTheme="minorHAnsi"/>
        </w:rPr>
        <w:t>given a central role in</w:t>
      </w:r>
      <w:r w:rsidR="00A502E5" w:rsidRPr="002A2F53">
        <w:rPr>
          <w:rFonts w:asciiTheme="minorHAnsi" w:hAnsiTheme="minorHAnsi"/>
        </w:rPr>
        <w:t xml:space="preserve"> the outreach that sprang from it</w:t>
      </w:r>
      <w:r w:rsidRPr="002A2F53">
        <w:rPr>
          <w:rFonts w:asciiTheme="minorHAnsi" w:hAnsiTheme="minorHAnsi"/>
        </w:rPr>
        <w:t>.  To this end</w:t>
      </w:r>
      <w:r w:rsidR="00646AE2" w:rsidRPr="002A2F53">
        <w:rPr>
          <w:rFonts w:asciiTheme="minorHAnsi" w:hAnsiTheme="minorHAnsi"/>
        </w:rPr>
        <w:t xml:space="preserve">, she would spend </w:t>
      </w:r>
      <w:r w:rsidR="004830B0" w:rsidRPr="002A2F53">
        <w:rPr>
          <w:rFonts w:asciiTheme="minorHAnsi" w:hAnsiTheme="minorHAnsi"/>
        </w:rPr>
        <w:t xml:space="preserve">a </w:t>
      </w:r>
      <w:r w:rsidR="004852DA" w:rsidRPr="002A2F53">
        <w:rPr>
          <w:rFonts w:asciiTheme="minorHAnsi" w:hAnsiTheme="minorHAnsi"/>
        </w:rPr>
        <w:t xml:space="preserve">healthy </w:t>
      </w:r>
      <w:r w:rsidR="004830B0" w:rsidRPr="002A2F53">
        <w:rPr>
          <w:rFonts w:asciiTheme="minorHAnsi" w:hAnsiTheme="minorHAnsi"/>
        </w:rPr>
        <w:t>portion</w:t>
      </w:r>
      <w:r w:rsidR="00646AE2" w:rsidRPr="002A2F53">
        <w:rPr>
          <w:rFonts w:asciiTheme="minorHAnsi" w:hAnsiTheme="minorHAnsi"/>
        </w:rPr>
        <w:t xml:space="preserve"> of the late 1930s in the American </w:t>
      </w:r>
      <w:r w:rsidR="0026745A" w:rsidRPr="002A2F53">
        <w:rPr>
          <w:rFonts w:asciiTheme="minorHAnsi" w:hAnsiTheme="minorHAnsi"/>
        </w:rPr>
        <w:t>Middle West and Rocky Mountain states</w:t>
      </w:r>
      <w:r w:rsidR="00952EEB" w:rsidRPr="002A2F53">
        <w:rPr>
          <w:rFonts w:asciiTheme="minorHAnsi" w:hAnsiTheme="minorHAnsi"/>
        </w:rPr>
        <w:t>.  To reach constituencies often overlooked by internationalist groups she and others worked hard, h</w:t>
      </w:r>
      <w:r w:rsidR="00646AE2" w:rsidRPr="002A2F53">
        <w:rPr>
          <w:rFonts w:asciiTheme="minorHAnsi" w:hAnsiTheme="minorHAnsi"/>
        </w:rPr>
        <w:t xml:space="preserve">olding meetings, fostering clubs, and distributing </w:t>
      </w:r>
      <w:r w:rsidRPr="002A2F53">
        <w:rPr>
          <w:rFonts w:asciiTheme="minorHAnsi" w:hAnsiTheme="minorHAnsi"/>
        </w:rPr>
        <w:t>thousands of</w:t>
      </w:r>
      <w:r w:rsidR="00646AE2" w:rsidRPr="002A2F53">
        <w:rPr>
          <w:rFonts w:asciiTheme="minorHAnsi" w:hAnsiTheme="minorHAnsi"/>
        </w:rPr>
        <w:t xml:space="preserve"> publications of the CEIP but also their partners in the WPF and FPA.   </w:t>
      </w:r>
    </w:p>
    <w:p w14:paraId="50B62EEB" w14:textId="77777777" w:rsidR="009B2DAF" w:rsidRPr="002A2F53" w:rsidRDefault="00731564" w:rsidP="009B2DAF">
      <w:pPr>
        <w:spacing w:line="480" w:lineRule="auto"/>
        <w:ind w:firstLine="720"/>
        <w:rPr>
          <w:rFonts w:asciiTheme="minorHAnsi" w:hAnsiTheme="minorHAnsi"/>
        </w:rPr>
      </w:pPr>
      <w:r w:rsidRPr="002A2F53">
        <w:rPr>
          <w:rFonts w:asciiTheme="minorHAnsi" w:hAnsiTheme="minorHAnsi"/>
        </w:rPr>
        <w:t xml:space="preserve">Her work, often in conjunction with local </w:t>
      </w:r>
      <w:r w:rsidR="00333F1E" w:rsidRPr="002A2F53">
        <w:rPr>
          <w:rFonts w:asciiTheme="minorHAnsi" w:hAnsiTheme="minorHAnsi"/>
        </w:rPr>
        <w:t>schools</w:t>
      </w:r>
      <w:r w:rsidRPr="002A2F53">
        <w:rPr>
          <w:rFonts w:asciiTheme="minorHAnsi" w:hAnsiTheme="minorHAnsi"/>
        </w:rPr>
        <w:t xml:space="preserve"> as well as 4-H Clubs</w:t>
      </w:r>
      <w:r w:rsidR="004B0756" w:rsidRPr="002A2F53">
        <w:rPr>
          <w:rFonts w:asciiTheme="minorHAnsi" w:hAnsiTheme="minorHAnsi"/>
        </w:rPr>
        <w:t>, church groups,</w:t>
      </w:r>
      <w:r w:rsidRPr="002A2F53">
        <w:rPr>
          <w:rFonts w:asciiTheme="minorHAnsi" w:hAnsiTheme="minorHAnsi"/>
        </w:rPr>
        <w:t xml:space="preserve"> and </w:t>
      </w:r>
      <w:r w:rsidR="00C11884" w:rsidRPr="002A2F53">
        <w:rPr>
          <w:rFonts w:asciiTheme="minorHAnsi" w:hAnsiTheme="minorHAnsi"/>
        </w:rPr>
        <w:t>farmer’s organizations</w:t>
      </w:r>
      <w:r w:rsidR="00305334" w:rsidRPr="002A2F53">
        <w:rPr>
          <w:rFonts w:asciiTheme="minorHAnsi" w:hAnsiTheme="minorHAnsi"/>
        </w:rPr>
        <w:t>,</w:t>
      </w:r>
      <w:r w:rsidR="00C11884" w:rsidRPr="002A2F53">
        <w:rPr>
          <w:rFonts w:asciiTheme="minorHAnsi" w:hAnsiTheme="minorHAnsi"/>
        </w:rPr>
        <w:t xml:space="preserve"> was often aimed at younger people and students.  It also very much carved out space for women and girls in context with the world crisis.  The organizing subject for one of her meetings in Ames, Iowa,</w:t>
      </w:r>
      <w:r w:rsidR="00797193" w:rsidRPr="002A2F53">
        <w:rPr>
          <w:rFonts w:asciiTheme="minorHAnsi" w:hAnsiTheme="minorHAnsi"/>
        </w:rPr>
        <w:t xml:space="preserve"> was,</w:t>
      </w:r>
      <w:r w:rsidR="00C11884" w:rsidRPr="002A2F53">
        <w:rPr>
          <w:rFonts w:asciiTheme="minorHAnsi" w:hAnsiTheme="minorHAnsi"/>
        </w:rPr>
        <w:t xml:space="preserve"> </w:t>
      </w:r>
      <w:r w:rsidR="00150627" w:rsidRPr="002A2F53">
        <w:rPr>
          <w:rFonts w:asciiTheme="minorHAnsi" w:hAnsiTheme="minorHAnsi"/>
        </w:rPr>
        <w:t xml:space="preserve">“A </w:t>
      </w:r>
      <w:r w:rsidR="00305334" w:rsidRPr="002A2F53">
        <w:rPr>
          <w:rFonts w:asciiTheme="minorHAnsi" w:hAnsiTheme="minorHAnsi"/>
        </w:rPr>
        <w:t>G</w:t>
      </w:r>
      <w:r w:rsidR="00150627" w:rsidRPr="002A2F53">
        <w:rPr>
          <w:rFonts w:asciiTheme="minorHAnsi" w:hAnsiTheme="minorHAnsi"/>
        </w:rPr>
        <w:t>irl</w:t>
      </w:r>
      <w:r w:rsidR="00305334" w:rsidRPr="002A2F53">
        <w:rPr>
          <w:rFonts w:asciiTheme="minorHAnsi" w:hAnsiTheme="minorHAnsi"/>
        </w:rPr>
        <w:t>’</w:t>
      </w:r>
      <w:r w:rsidR="00150627" w:rsidRPr="002A2F53">
        <w:rPr>
          <w:rFonts w:asciiTheme="minorHAnsi" w:hAnsiTheme="minorHAnsi"/>
        </w:rPr>
        <w:t xml:space="preserve">s </w:t>
      </w:r>
      <w:r w:rsidR="00C11884" w:rsidRPr="002A2F53">
        <w:rPr>
          <w:rFonts w:asciiTheme="minorHAnsi" w:hAnsiTheme="minorHAnsi"/>
        </w:rPr>
        <w:t xml:space="preserve">Responsibility </w:t>
      </w:r>
      <w:r w:rsidR="00150627" w:rsidRPr="002A2F53">
        <w:rPr>
          <w:rFonts w:asciiTheme="minorHAnsi" w:hAnsiTheme="minorHAnsi"/>
        </w:rPr>
        <w:t xml:space="preserve">in </w:t>
      </w:r>
      <w:r w:rsidR="00C11884" w:rsidRPr="002A2F53">
        <w:rPr>
          <w:rFonts w:asciiTheme="minorHAnsi" w:hAnsiTheme="minorHAnsi"/>
        </w:rPr>
        <w:t>a</w:t>
      </w:r>
      <w:r w:rsidR="00150627" w:rsidRPr="002A2F53">
        <w:rPr>
          <w:rFonts w:asciiTheme="minorHAnsi" w:hAnsiTheme="minorHAnsi"/>
        </w:rPr>
        <w:t xml:space="preserve"> </w:t>
      </w:r>
      <w:r w:rsidR="00C11884" w:rsidRPr="002A2F53">
        <w:rPr>
          <w:rFonts w:asciiTheme="minorHAnsi" w:hAnsiTheme="minorHAnsi"/>
        </w:rPr>
        <w:t>M</w:t>
      </w:r>
      <w:r w:rsidR="00150627" w:rsidRPr="002A2F53">
        <w:rPr>
          <w:rFonts w:asciiTheme="minorHAnsi" w:hAnsiTheme="minorHAnsi"/>
        </w:rPr>
        <w:t xml:space="preserve">odern </w:t>
      </w:r>
      <w:r w:rsidR="00C11884" w:rsidRPr="002A2F53">
        <w:rPr>
          <w:rFonts w:asciiTheme="minorHAnsi" w:hAnsiTheme="minorHAnsi"/>
        </w:rPr>
        <w:t>World.”</w:t>
      </w:r>
      <w:r w:rsidR="00C11884" w:rsidRPr="002A2F53">
        <w:rPr>
          <w:rStyle w:val="FootnoteReference"/>
          <w:rFonts w:asciiTheme="minorHAnsi" w:hAnsiTheme="minorHAnsi"/>
        </w:rPr>
        <w:footnoteReference w:id="61"/>
      </w:r>
    </w:p>
    <w:p w14:paraId="5DE4B4E6" w14:textId="47652880" w:rsidR="009B2DAF" w:rsidRPr="002A2F53" w:rsidRDefault="0060512C" w:rsidP="009B2DAF">
      <w:pPr>
        <w:spacing w:line="480" w:lineRule="auto"/>
        <w:ind w:firstLine="720"/>
        <w:rPr>
          <w:rFonts w:asciiTheme="minorHAnsi" w:hAnsiTheme="minorHAnsi"/>
        </w:rPr>
      </w:pPr>
      <w:r w:rsidRPr="002A2F53">
        <w:rPr>
          <w:rFonts w:asciiTheme="minorHAnsi" w:hAnsiTheme="minorHAnsi"/>
        </w:rPr>
        <w:t>In the course of these efforts</w:t>
      </w:r>
      <w:r w:rsidR="00661CD2" w:rsidRPr="002A2F53">
        <w:rPr>
          <w:rFonts w:asciiTheme="minorHAnsi" w:hAnsiTheme="minorHAnsi"/>
        </w:rPr>
        <w:t xml:space="preserve"> </w:t>
      </w:r>
      <w:r w:rsidR="0026745A" w:rsidRPr="002A2F53">
        <w:rPr>
          <w:rFonts w:asciiTheme="minorHAnsi" w:hAnsiTheme="minorHAnsi"/>
        </w:rPr>
        <w:t>Hubbard discovered</w:t>
      </w:r>
      <w:r w:rsidR="00661CD2" w:rsidRPr="002A2F53">
        <w:rPr>
          <w:rFonts w:asciiTheme="minorHAnsi" w:hAnsiTheme="minorHAnsi"/>
        </w:rPr>
        <w:t xml:space="preserve"> that there </w:t>
      </w:r>
      <w:r w:rsidR="0026745A" w:rsidRPr="002A2F53">
        <w:rPr>
          <w:rFonts w:asciiTheme="minorHAnsi" w:hAnsiTheme="minorHAnsi"/>
        </w:rPr>
        <w:t>was</w:t>
      </w:r>
      <w:r w:rsidR="00661CD2" w:rsidRPr="002A2F53">
        <w:rPr>
          <w:rFonts w:asciiTheme="minorHAnsi" w:hAnsiTheme="minorHAnsi"/>
        </w:rPr>
        <w:t xml:space="preserve"> </w:t>
      </w:r>
      <w:r w:rsidR="0026745A" w:rsidRPr="002A2F53">
        <w:rPr>
          <w:rFonts w:asciiTheme="minorHAnsi" w:hAnsiTheme="minorHAnsi"/>
        </w:rPr>
        <w:t xml:space="preserve">indeed </w:t>
      </w:r>
      <w:r w:rsidR="00593010">
        <w:rPr>
          <w:rFonts w:asciiTheme="minorHAnsi" w:hAnsiTheme="minorHAnsi"/>
        </w:rPr>
        <w:t xml:space="preserve">strong </w:t>
      </w:r>
      <w:r w:rsidR="0026745A" w:rsidRPr="002A2F53">
        <w:rPr>
          <w:rFonts w:asciiTheme="minorHAnsi" w:hAnsiTheme="minorHAnsi"/>
        </w:rPr>
        <w:t>isolationist sentiment in the West</w:t>
      </w:r>
      <w:r w:rsidR="00661CD2" w:rsidRPr="002A2F53">
        <w:rPr>
          <w:rFonts w:asciiTheme="minorHAnsi" w:hAnsiTheme="minorHAnsi"/>
        </w:rPr>
        <w:t xml:space="preserve">.  </w:t>
      </w:r>
      <w:r w:rsidR="0026745A" w:rsidRPr="002A2F53">
        <w:rPr>
          <w:rFonts w:asciiTheme="minorHAnsi" w:hAnsiTheme="minorHAnsi"/>
        </w:rPr>
        <w:t xml:space="preserve">This was no surprise. </w:t>
      </w:r>
      <w:r w:rsidR="00661CD2" w:rsidRPr="002A2F53">
        <w:rPr>
          <w:rFonts w:asciiTheme="minorHAnsi" w:hAnsiTheme="minorHAnsi"/>
        </w:rPr>
        <w:t xml:space="preserve"> That </w:t>
      </w:r>
      <w:r w:rsidRPr="002A2F53">
        <w:rPr>
          <w:rFonts w:asciiTheme="minorHAnsi" w:hAnsiTheme="minorHAnsi"/>
        </w:rPr>
        <w:t>was received wisdom at the time and today.</w:t>
      </w:r>
      <w:r w:rsidR="00661CD2" w:rsidRPr="002A2F53">
        <w:rPr>
          <w:rFonts w:asciiTheme="minorHAnsi" w:hAnsiTheme="minorHAnsi"/>
        </w:rPr>
        <w:t xml:space="preserve">   But </w:t>
      </w:r>
      <w:r w:rsidR="0026745A" w:rsidRPr="002A2F53">
        <w:rPr>
          <w:rFonts w:asciiTheme="minorHAnsi" w:hAnsiTheme="minorHAnsi"/>
        </w:rPr>
        <w:t>the message her reports send through time</w:t>
      </w:r>
      <w:r w:rsidR="00661CD2" w:rsidRPr="002A2F53">
        <w:rPr>
          <w:rFonts w:asciiTheme="minorHAnsi" w:hAnsiTheme="minorHAnsi"/>
        </w:rPr>
        <w:t xml:space="preserve"> public views were often based around economic interest not merely a desire to stay neutral or avoid Europe or Asia’s troubles.  It is again a sign that isolation was a real thing and had a popular base, but because it </w:t>
      </w:r>
      <w:r w:rsidR="007D544A" w:rsidRPr="002A2F53">
        <w:rPr>
          <w:rFonts w:asciiTheme="minorHAnsi" w:hAnsiTheme="minorHAnsi"/>
        </w:rPr>
        <w:t>reflect</w:t>
      </w:r>
      <w:r w:rsidR="00812ABC">
        <w:rPr>
          <w:rFonts w:asciiTheme="minorHAnsi" w:hAnsiTheme="minorHAnsi"/>
        </w:rPr>
        <w:t>ed</w:t>
      </w:r>
      <w:r w:rsidR="007D544A" w:rsidRPr="002A2F53">
        <w:rPr>
          <w:rFonts w:asciiTheme="minorHAnsi" w:hAnsiTheme="minorHAnsi"/>
        </w:rPr>
        <w:t xml:space="preserve"> economic imperatives </w:t>
      </w:r>
      <w:r w:rsidR="004830B0" w:rsidRPr="002A2F53">
        <w:rPr>
          <w:rFonts w:asciiTheme="minorHAnsi" w:hAnsiTheme="minorHAnsi"/>
        </w:rPr>
        <w:t xml:space="preserve">and interests </w:t>
      </w:r>
      <w:r w:rsidR="007D544A" w:rsidRPr="002A2F53">
        <w:rPr>
          <w:rFonts w:asciiTheme="minorHAnsi" w:hAnsiTheme="minorHAnsi"/>
        </w:rPr>
        <w:t xml:space="preserve">rather than </w:t>
      </w:r>
      <w:r w:rsidR="004830B0" w:rsidRPr="002A2F53">
        <w:rPr>
          <w:rFonts w:asciiTheme="minorHAnsi" w:hAnsiTheme="minorHAnsi"/>
        </w:rPr>
        <w:t xml:space="preserve">solely </w:t>
      </w:r>
      <w:r w:rsidR="00812ABC">
        <w:rPr>
          <w:rFonts w:asciiTheme="minorHAnsi" w:hAnsiTheme="minorHAnsi"/>
        </w:rPr>
        <w:t xml:space="preserve">intellectual or political </w:t>
      </w:r>
      <w:r w:rsidR="007D544A" w:rsidRPr="002A2F53">
        <w:rPr>
          <w:rFonts w:asciiTheme="minorHAnsi" w:hAnsiTheme="minorHAnsi"/>
        </w:rPr>
        <w:t>considerations.</w:t>
      </w:r>
      <w:r w:rsidR="0026745A" w:rsidRPr="002A2F53">
        <w:rPr>
          <w:rStyle w:val="FootnoteReference"/>
          <w:rFonts w:asciiTheme="minorHAnsi" w:hAnsiTheme="minorHAnsi"/>
        </w:rPr>
        <w:footnoteReference w:id="62"/>
      </w:r>
    </w:p>
    <w:p w14:paraId="10BDB4BF" w14:textId="5072C462" w:rsidR="00661CD2" w:rsidRPr="002A2F53" w:rsidRDefault="00DD0CEB" w:rsidP="009B2DAF">
      <w:pPr>
        <w:spacing w:line="480" w:lineRule="auto"/>
        <w:ind w:firstLine="720"/>
        <w:rPr>
          <w:rFonts w:asciiTheme="minorHAnsi" w:hAnsiTheme="minorHAnsi"/>
        </w:rPr>
      </w:pPr>
      <w:r w:rsidRPr="002A2F53">
        <w:rPr>
          <w:rFonts w:asciiTheme="minorHAnsi" w:hAnsiTheme="minorHAnsi"/>
        </w:rPr>
        <w:t>During her travels it</w:t>
      </w:r>
      <w:r w:rsidR="00AD4C97" w:rsidRPr="002A2F53">
        <w:rPr>
          <w:rFonts w:asciiTheme="minorHAnsi" w:hAnsiTheme="minorHAnsi"/>
        </w:rPr>
        <w:t xml:space="preserve"> became apparent to Hubbard</w:t>
      </w:r>
      <w:r w:rsidR="00661CD2" w:rsidRPr="002A2F53">
        <w:rPr>
          <w:rFonts w:asciiTheme="minorHAnsi" w:hAnsiTheme="minorHAnsi"/>
        </w:rPr>
        <w:t xml:space="preserve"> that without </w:t>
      </w:r>
      <w:r w:rsidR="00657CBE" w:rsidRPr="002A2F53">
        <w:rPr>
          <w:rFonts w:asciiTheme="minorHAnsi" w:hAnsiTheme="minorHAnsi"/>
        </w:rPr>
        <w:t xml:space="preserve">assistance </w:t>
      </w:r>
      <w:r w:rsidR="00661CD2" w:rsidRPr="002A2F53">
        <w:rPr>
          <w:rFonts w:asciiTheme="minorHAnsi" w:hAnsiTheme="minorHAnsi"/>
        </w:rPr>
        <w:t>(meaning the New Deal and other government programs) there would have been a “revolution.</w:t>
      </w:r>
      <w:r w:rsidR="00657CBE" w:rsidRPr="002A2F53">
        <w:rPr>
          <w:rFonts w:asciiTheme="minorHAnsi" w:hAnsiTheme="minorHAnsi"/>
        </w:rPr>
        <w:t>”</w:t>
      </w:r>
      <w:r w:rsidR="00D23EAA" w:rsidRPr="002A2F53">
        <w:rPr>
          <w:rStyle w:val="FootnoteReference"/>
          <w:rFonts w:asciiTheme="minorHAnsi" w:hAnsiTheme="minorHAnsi"/>
        </w:rPr>
        <w:footnoteReference w:id="63"/>
      </w:r>
      <w:r w:rsidR="00661CD2" w:rsidRPr="002A2F53">
        <w:rPr>
          <w:rFonts w:asciiTheme="minorHAnsi" w:hAnsiTheme="minorHAnsi"/>
        </w:rPr>
        <w:t xml:space="preserve">  </w:t>
      </w:r>
      <w:r w:rsidR="00661CD2" w:rsidRPr="002A2F53">
        <w:rPr>
          <w:rFonts w:asciiTheme="minorHAnsi" w:hAnsiTheme="minorHAnsi"/>
        </w:rPr>
        <w:lastRenderedPageBreak/>
        <w:t xml:space="preserve">She noted at one point how a hailstorm had </w:t>
      </w:r>
      <w:r w:rsidR="007D544A" w:rsidRPr="002A2F53">
        <w:rPr>
          <w:rFonts w:asciiTheme="minorHAnsi" w:hAnsiTheme="minorHAnsi"/>
        </w:rPr>
        <w:t>devastated</w:t>
      </w:r>
      <w:r w:rsidR="00661CD2" w:rsidRPr="002A2F53">
        <w:rPr>
          <w:rFonts w:asciiTheme="minorHAnsi" w:hAnsiTheme="minorHAnsi"/>
        </w:rPr>
        <w:t xml:space="preserve"> a wheat crop in a region.  This one event certainly personal and anecdotal but it meshed with </w:t>
      </w:r>
      <w:r w:rsidR="007D544A" w:rsidRPr="002A2F53">
        <w:rPr>
          <w:rFonts w:asciiTheme="minorHAnsi" w:hAnsiTheme="minorHAnsi"/>
        </w:rPr>
        <w:t xml:space="preserve">abstract concerns </w:t>
      </w:r>
      <w:r w:rsidR="00661CD2" w:rsidRPr="002A2F53">
        <w:rPr>
          <w:rFonts w:asciiTheme="minorHAnsi" w:hAnsiTheme="minorHAnsi"/>
        </w:rPr>
        <w:t xml:space="preserve">about security and the vagaries of the national and world marketplace.  </w:t>
      </w:r>
      <w:r w:rsidR="0027023A" w:rsidRPr="002A2F53">
        <w:rPr>
          <w:rFonts w:asciiTheme="minorHAnsi" w:hAnsiTheme="minorHAnsi"/>
        </w:rPr>
        <w:t xml:space="preserve">She came to see that farmers were </w:t>
      </w:r>
      <w:r w:rsidR="009751E4" w:rsidRPr="002A2F53">
        <w:rPr>
          <w:rFonts w:asciiTheme="minorHAnsi" w:hAnsiTheme="minorHAnsi"/>
        </w:rPr>
        <w:t>quite economically</w:t>
      </w:r>
      <w:r w:rsidR="0027023A" w:rsidRPr="002A2F53">
        <w:rPr>
          <w:rFonts w:asciiTheme="minorHAnsi" w:hAnsiTheme="minorHAnsi"/>
        </w:rPr>
        <w:t xml:space="preserve"> astute, often much more than “city slickers.”  What they knew was something Hubbard and the CEIP learned,</w:t>
      </w:r>
      <w:r w:rsidR="00661CD2" w:rsidRPr="002A2F53">
        <w:rPr>
          <w:rFonts w:asciiTheme="minorHAnsi" w:hAnsiTheme="minorHAnsi"/>
        </w:rPr>
        <w:t xml:space="preserve"> agriculturally centered areas </w:t>
      </w:r>
      <w:r w:rsidR="0027023A" w:rsidRPr="002A2F53">
        <w:rPr>
          <w:rFonts w:asciiTheme="minorHAnsi" w:hAnsiTheme="minorHAnsi"/>
        </w:rPr>
        <w:t xml:space="preserve">were perpetually </w:t>
      </w:r>
      <w:r w:rsidR="00661CD2" w:rsidRPr="002A2F53">
        <w:rPr>
          <w:rFonts w:asciiTheme="minorHAnsi" w:hAnsiTheme="minorHAnsi"/>
        </w:rPr>
        <w:t>uncertain and kept people in a state of insecurity.</w:t>
      </w:r>
      <w:r w:rsidR="00C8473A" w:rsidRPr="002A2F53">
        <w:rPr>
          <w:rStyle w:val="FootnoteReference"/>
          <w:rFonts w:asciiTheme="minorHAnsi" w:hAnsiTheme="minorHAnsi"/>
        </w:rPr>
        <w:footnoteReference w:id="64"/>
      </w:r>
      <w:r w:rsidR="00661CD2" w:rsidRPr="002A2F53">
        <w:rPr>
          <w:rFonts w:asciiTheme="minorHAnsi" w:hAnsiTheme="minorHAnsi"/>
        </w:rPr>
        <w:t xml:space="preserve">  </w:t>
      </w:r>
    </w:p>
    <w:p w14:paraId="7B828748" w14:textId="64F964F3" w:rsidR="009B2DAF" w:rsidRPr="002A2F53" w:rsidRDefault="00150627" w:rsidP="009B2DAF">
      <w:pPr>
        <w:spacing w:line="480" w:lineRule="auto"/>
        <w:ind w:firstLine="720"/>
        <w:rPr>
          <w:rFonts w:asciiTheme="minorHAnsi" w:hAnsiTheme="minorHAnsi"/>
        </w:rPr>
      </w:pPr>
      <w:r w:rsidRPr="002A2F53">
        <w:rPr>
          <w:rFonts w:asciiTheme="minorHAnsi" w:hAnsiTheme="minorHAnsi"/>
        </w:rPr>
        <w:t xml:space="preserve">This led Hubbard to </w:t>
      </w:r>
      <w:r w:rsidR="002E5E26" w:rsidRPr="002A2F53">
        <w:rPr>
          <w:rFonts w:asciiTheme="minorHAnsi" w:hAnsiTheme="minorHAnsi"/>
        </w:rPr>
        <w:t xml:space="preserve">further </w:t>
      </w:r>
      <w:r w:rsidRPr="002A2F53">
        <w:rPr>
          <w:rFonts w:asciiTheme="minorHAnsi" w:hAnsiTheme="minorHAnsi"/>
        </w:rPr>
        <w:t xml:space="preserve">distill the broad internationalist views about the world economy, including those on raw materials, </w:t>
      </w:r>
      <w:r w:rsidR="005200DC" w:rsidRPr="002A2F53">
        <w:rPr>
          <w:rFonts w:asciiTheme="minorHAnsi" w:hAnsiTheme="minorHAnsi"/>
        </w:rPr>
        <w:t>into even more consumable forms</w:t>
      </w:r>
      <w:r w:rsidRPr="002A2F53">
        <w:rPr>
          <w:rFonts w:asciiTheme="minorHAnsi" w:hAnsiTheme="minorHAnsi"/>
        </w:rPr>
        <w:t>.  She put together a series of pamphlets in 1938</w:t>
      </w:r>
      <w:r w:rsidR="005A3C0A" w:rsidRPr="002A2F53">
        <w:rPr>
          <w:rFonts w:asciiTheme="minorHAnsi" w:hAnsiTheme="minorHAnsi"/>
        </w:rPr>
        <w:t xml:space="preserve"> that constituted </w:t>
      </w:r>
      <w:r w:rsidR="00556E97" w:rsidRPr="002A2F53">
        <w:rPr>
          <w:rFonts w:asciiTheme="minorHAnsi" w:hAnsiTheme="minorHAnsi"/>
        </w:rPr>
        <w:t>their own</w:t>
      </w:r>
      <w:r w:rsidR="005A3C0A" w:rsidRPr="002A2F53">
        <w:rPr>
          <w:rFonts w:asciiTheme="minorHAnsi" w:hAnsiTheme="minorHAnsi"/>
        </w:rPr>
        <w:t>, “</w:t>
      </w:r>
      <w:r w:rsidR="005A3C0A" w:rsidRPr="002A2F53">
        <w:rPr>
          <w:rFonts w:asciiTheme="minorHAnsi" w:hAnsiTheme="minorHAnsi"/>
        </w:rPr>
        <w:t>Program in World Interdependence</w:t>
      </w:r>
      <w:r w:rsidR="005A3C0A" w:rsidRPr="002A2F53">
        <w:rPr>
          <w:rFonts w:asciiTheme="minorHAnsi" w:hAnsiTheme="minorHAnsi"/>
        </w:rPr>
        <w:t>”</w:t>
      </w:r>
      <w:r w:rsidRPr="002A2F53">
        <w:rPr>
          <w:rFonts w:asciiTheme="minorHAnsi" w:hAnsiTheme="minorHAnsi"/>
        </w:rPr>
        <w:t xml:space="preserve"> that were to appeal directly to the audiences she had met in the middle of the country.  </w:t>
      </w:r>
      <w:r w:rsidR="005A3C0A" w:rsidRPr="002A2F53">
        <w:rPr>
          <w:rFonts w:asciiTheme="minorHAnsi" w:hAnsiTheme="minorHAnsi"/>
        </w:rPr>
        <w:t>With the tagline that “we travel—though we stay at home” these regularly reprinted</w:t>
      </w:r>
      <w:r w:rsidR="00134E50" w:rsidRPr="002A2F53">
        <w:rPr>
          <w:rFonts w:asciiTheme="minorHAnsi" w:hAnsiTheme="minorHAnsi"/>
        </w:rPr>
        <w:t xml:space="preserve"> documents</w:t>
      </w:r>
      <w:r w:rsidR="00D23EAA" w:rsidRPr="002A2F53">
        <w:rPr>
          <w:rFonts w:asciiTheme="minorHAnsi" w:hAnsiTheme="minorHAnsi"/>
        </w:rPr>
        <w:t xml:space="preserve"> simplified the views of internationalists </w:t>
      </w:r>
      <w:r w:rsidR="00127C84" w:rsidRPr="002A2F53">
        <w:rPr>
          <w:rFonts w:asciiTheme="minorHAnsi" w:hAnsiTheme="minorHAnsi"/>
        </w:rPr>
        <w:t>and made the case that</w:t>
      </w:r>
      <w:r w:rsidR="00D23EAA" w:rsidRPr="002A2F53">
        <w:rPr>
          <w:rFonts w:asciiTheme="minorHAnsi" w:hAnsiTheme="minorHAnsi"/>
        </w:rPr>
        <w:t xml:space="preserve"> </w:t>
      </w:r>
      <w:r w:rsidR="00CB2BC7" w:rsidRPr="002A2F53">
        <w:rPr>
          <w:rFonts w:asciiTheme="minorHAnsi" w:hAnsiTheme="minorHAnsi"/>
        </w:rPr>
        <w:t xml:space="preserve">the world economy was </w:t>
      </w:r>
      <w:r w:rsidR="00F90019" w:rsidRPr="002A2F53">
        <w:rPr>
          <w:rFonts w:asciiTheme="minorHAnsi" w:hAnsiTheme="minorHAnsi"/>
        </w:rPr>
        <w:t xml:space="preserve">very much </w:t>
      </w:r>
      <w:r w:rsidR="00134E50" w:rsidRPr="002A2F53">
        <w:rPr>
          <w:rFonts w:asciiTheme="minorHAnsi" w:hAnsiTheme="minorHAnsi"/>
        </w:rPr>
        <w:t>flowed through basic parts of</w:t>
      </w:r>
      <w:r w:rsidR="00CB2BC7" w:rsidRPr="002A2F53">
        <w:rPr>
          <w:rFonts w:asciiTheme="minorHAnsi" w:hAnsiTheme="minorHAnsi"/>
        </w:rPr>
        <w:t xml:space="preserve"> everyday life.</w:t>
      </w:r>
      <w:r w:rsidR="00F90019" w:rsidRPr="002A2F53">
        <w:rPr>
          <w:rStyle w:val="FootnoteReference"/>
          <w:rFonts w:asciiTheme="minorHAnsi" w:hAnsiTheme="minorHAnsi"/>
        </w:rPr>
        <w:footnoteReference w:id="65"/>
      </w:r>
      <w:r w:rsidR="00CB2BC7" w:rsidRPr="002A2F53">
        <w:rPr>
          <w:rFonts w:asciiTheme="minorHAnsi" w:hAnsiTheme="minorHAnsi"/>
        </w:rPr>
        <w:t xml:space="preserve">  </w:t>
      </w:r>
    </w:p>
    <w:p w14:paraId="3BA4B32F" w14:textId="5B4B86E3" w:rsidR="00812339" w:rsidRPr="002A2F53" w:rsidRDefault="00D23EAA" w:rsidP="009B2DAF">
      <w:pPr>
        <w:spacing w:line="480" w:lineRule="auto"/>
        <w:ind w:firstLine="720"/>
        <w:rPr>
          <w:rFonts w:asciiTheme="minorHAnsi" w:hAnsiTheme="minorHAnsi"/>
        </w:rPr>
      </w:pPr>
      <w:r w:rsidRPr="002A2F53">
        <w:rPr>
          <w:rFonts w:asciiTheme="minorHAnsi" w:hAnsiTheme="minorHAnsi"/>
        </w:rPr>
        <w:t>Among the internationalists who were increasingly telling a global story</w:t>
      </w:r>
      <w:r w:rsidR="005200DC" w:rsidRPr="002A2F53">
        <w:rPr>
          <w:rFonts w:asciiTheme="minorHAnsi" w:hAnsiTheme="minorHAnsi"/>
        </w:rPr>
        <w:t xml:space="preserve"> at very local levels</w:t>
      </w:r>
      <w:r w:rsidRPr="002A2F53">
        <w:rPr>
          <w:rFonts w:asciiTheme="minorHAnsi" w:hAnsiTheme="minorHAnsi"/>
        </w:rPr>
        <w:t xml:space="preserve"> there was </w:t>
      </w:r>
      <w:r w:rsidR="00F029C8" w:rsidRPr="002A2F53">
        <w:rPr>
          <w:rFonts w:asciiTheme="minorHAnsi" w:hAnsiTheme="minorHAnsi"/>
        </w:rPr>
        <w:t xml:space="preserve">construction of new sinew to spread </w:t>
      </w:r>
      <w:r w:rsidR="00A06DF5" w:rsidRPr="002A2F53">
        <w:rPr>
          <w:rFonts w:asciiTheme="minorHAnsi" w:hAnsiTheme="minorHAnsi"/>
        </w:rPr>
        <w:t>similar</w:t>
      </w:r>
      <w:r w:rsidRPr="002A2F53">
        <w:rPr>
          <w:rFonts w:asciiTheme="minorHAnsi" w:hAnsiTheme="minorHAnsi"/>
        </w:rPr>
        <w:t xml:space="preserve"> message</w:t>
      </w:r>
      <w:r w:rsidR="00A06DF5" w:rsidRPr="002A2F53">
        <w:rPr>
          <w:rFonts w:asciiTheme="minorHAnsi" w:hAnsiTheme="minorHAnsi"/>
        </w:rPr>
        <w:t>s</w:t>
      </w:r>
      <w:r w:rsidR="00F029C8" w:rsidRPr="002A2F53">
        <w:rPr>
          <w:rFonts w:asciiTheme="minorHAnsi" w:hAnsiTheme="minorHAnsi"/>
        </w:rPr>
        <w:t xml:space="preserve"> public life.</w:t>
      </w:r>
      <w:r w:rsidR="00812339" w:rsidRPr="002A2F53">
        <w:rPr>
          <w:rFonts w:asciiTheme="minorHAnsi" w:hAnsiTheme="minorHAnsi"/>
        </w:rPr>
        <w:t xml:space="preserve">  </w:t>
      </w:r>
      <w:r w:rsidR="00A02B21" w:rsidRPr="002A2F53">
        <w:rPr>
          <w:rFonts w:asciiTheme="minorHAnsi" w:hAnsiTheme="minorHAnsi"/>
        </w:rPr>
        <w:t xml:space="preserve">Buell himself had a hand in </w:t>
      </w:r>
      <w:r w:rsidR="00035E9D" w:rsidRPr="002A2F53">
        <w:rPr>
          <w:rFonts w:asciiTheme="minorHAnsi" w:hAnsiTheme="minorHAnsi"/>
        </w:rPr>
        <w:t>building up</w:t>
      </w:r>
      <w:r w:rsidR="00A02B21" w:rsidRPr="002A2F53">
        <w:rPr>
          <w:rFonts w:asciiTheme="minorHAnsi" w:hAnsiTheme="minorHAnsi"/>
        </w:rPr>
        <w:t xml:space="preserve"> a swath of </w:t>
      </w:r>
      <w:r w:rsidR="00DB0786" w:rsidRPr="002A2F53">
        <w:rPr>
          <w:rFonts w:asciiTheme="minorHAnsi" w:hAnsiTheme="minorHAnsi"/>
        </w:rPr>
        <w:t xml:space="preserve">fresh </w:t>
      </w:r>
      <w:r w:rsidR="00A02B21" w:rsidRPr="002A2F53">
        <w:rPr>
          <w:rFonts w:asciiTheme="minorHAnsi" w:hAnsiTheme="minorHAnsi"/>
        </w:rPr>
        <w:t xml:space="preserve">civil society </w:t>
      </w:r>
      <w:r w:rsidR="00035E9D" w:rsidRPr="002A2F53">
        <w:rPr>
          <w:rFonts w:asciiTheme="minorHAnsi" w:hAnsiTheme="minorHAnsi"/>
        </w:rPr>
        <w:t>associations</w:t>
      </w:r>
      <w:r w:rsidR="00A02B21" w:rsidRPr="002A2F53">
        <w:rPr>
          <w:rFonts w:asciiTheme="minorHAnsi" w:hAnsiTheme="minorHAnsi"/>
        </w:rPr>
        <w:t xml:space="preserve"> to influence the public beyond the FPA.  He helped </w:t>
      </w:r>
      <w:r w:rsidR="0053782A" w:rsidRPr="002A2F53">
        <w:rPr>
          <w:rFonts w:asciiTheme="minorHAnsi" w:hAnsiTheme="minorHAnsi"/>
        </w:rPr>
        <w:t xml:space="preserve">stand up </w:t>
      </w:r>
      <w:r w:rsidR="00112AE5" w:rsidRPr="002A2F53">
        <w:rPr>
          <w:rFonts w:asciiTheme="minorHAnsi" w:hAnsiTheme="minorHAnsi"/>
        </w:rPr>
        <w:t>the</w:t>
      </w:r>
      <w:r w:rsidR="00A02B21" w:rsidRPr="002A2F53">
        <w:rPr>
          <w:rFonts w:asciiTheme="minorHAnsi" w:hAnsiTheme="minorHAnsi"/>
        </w:rPr>
        <w:t xml:space="preserve"> </w:t>
      </w:r>
      <w:r w:rsidR="00870060" w:rsidRPr="002A2F53">
        <w:rPr>
          <w:rFonts w:asciiTheme="minorHAnsi" w:hAnsiTheme="minorHAnsi"/>
        </w:rPr>
        <w:t>National Policy Committee</w:t>
      </w:r>
      <w:r w:rsidR="000A0474" w:rsidRPr="002A2F53">
        <w:rPr>
          <w:rFonts w:asciiTheme="minorHAnsi" w:hAnsiTheme="minorHAnsi"/>
        </w:rPr>
        <w:t xml:space="preserve"> and </w:t>
      </w:r>
      <w:r w:rsidR="00934CB4" w:rsidRPr="002A2F53">
        <w:rPr>
          <w:rFonts w:asciiTheme="minorHAnsi" w:hAnsiTheme="minorHAnsi"/>
        </w:rPr>
        <w:t xml:space="preserve">the </w:t>
      </w:r>
      <w:r w:rsidR="000A0474" w:rsidRPr="002A2F53">
        <w:rPr>
          <w:rFonts w:asciiTheme="minorHAnsi" w:hAnsiTheme="minorHAnsi"/>
        </w:rPr>
        <w:t xml:space="preserve">later </w:t>
      </w:r>
      <w:r w:rsidR="008545FD" w:rsidRPr="002A2F53">
        <w:rPr>
          <w:rFonts w:asciiTheme="minorHAnsi" w:hAnsiTheme="minorHAnsi"/>
        </w:rPr>
        <w:t xml:space="preserve">the </w:t>
      </w:r>
      <w:r w:rsidR="00870060" w:rsidRPr="002A2F53">
        <w:rPr>
          <w:rFonts w:asciiTheme="minorHAnsi" w:hAnsiTheme="minorHAnsi"/>
        </w:rPr>
        <w:t>Economic Policy Committee</w:t>
      </w:r>
      <w:r w:rsidR="00F33AB0" w:rsidRPr="002A2F53">
        <w:rPr>
          <w:rFonts w:asciiTheme="minorHAnsi" w:hAnsiTheme="minorHAnsi"/>
        </w:rPr>
        <w:t>.  These did more than mobilize elites</w:t>
      </w:r>
      <w:r w:rsidR="00112AE5" w:rsidRPr="002A2F53">
        <w:rPr>
          <w:rFonts w:asciiTheme="minorHAnsi" w:hAnsiTheme="minorHAnsi"/>
        </w:rPr>
        <w:t xml:space="preserve"> at a set of sites around the country</w:t>
      </w:r>
      <w:r w:rsidR="00F33AB0" w:rsidRPr="002A2F53">
        <w:rPr>
          <w:rFonts w:asciiTheme="minorHAnsi" w:hAnsiTheme="minorHAnsi"/>
        </w:rPr>
        <w:t>.  They reached students at universities and high schools</w:t>
      </w:r>
      <w:r w:rsidR="000A0474" w:rsidRPr="002A2F53">
        <w:rPr>
          <w:rFonts w:asciiTheme="minorHAnsi" w:hAnsiTheme="minorHAnsi"/>
        </w:rPr>
        <w:t xml:space="preserve"> across the </w:t>
      </w:r>
      <w:r w:rsidR="000A0474" w:rsidRPr="002A2F53">
        <w:rPr>
          <w:rFonts w:asciiTheme="minorHAnsi" w:hAnsiTheme="minorHAnsi"/>
        </w:rPr>
        <w:lastRenderedPageBreak/>
        <w:t>South and West</w:t>
      </w:r>
      <w:r w:rsidR="0088293C" w:rsidRPr="002A2F53">
        <w:rPr>
          <w:rFonts w:asciiTheme="minorHAnsi" w:hAnsiTheme="minorHAnsi"/>
        </w:rPr>
        <w:t xml:space="preserve"> while convening local people </w:t>
      </w:r>
      <w:r w:rsidR="00866B7C" w:rsidRPr="002A2F53">
        <w:rPr>
          <w:rFonts w:asciiTheme="minorHAnsi" w:hAnsiTheme="minorHAnsi"/>
        </w:rPr>
        <w:t>in</w:t>
      </w:r>
      <w:r w:rsidR="0088293C" w:rsidRPr="002A2F53">
        <w:rPr>
          <w:rFonts w:asciiTheme="minorHAnsi" w:hAnsiTheme="minorHAnsi"/>
        </w:rPr>
        <w:t xml:space="preserve"> clubs and discussion groups to discuss world affairs</w:t>
      </w:r>
      <w:r w:rsidR="00F33AB0" w:rsidRPr="002A2F53">
        <w:rPr>
          <w:rFonts w:asciiTheme="minorHAnsi" w:hAnsiTheme="minorHAnsi"/>
        </w:rPr>
        <w:t xml:space="preserve">.  </w:t>
      </w:r>
      <w:r w:rsidR="00812339" w:rsidRPr="002A2F53">
        <w:rPr>
          <w:rFonts w:asciiTheme="minorHAnsi" w:hAnsiTheme="minorHAnsi"/>
        </w:rPr>
        <w:t>Indeed</w:t>
      </w:r>
      <w:r w:rsidR="00B93E3F" w:rsidRPr="002A2F53">
        <w:rPr>
          <w:rFonts w:asciiTheme="minorHAnsi" w:hAnsiTheme="minorHAnsi"/>
        </w:rPr>
        <w:t>,</w:t>
      </w:r>
      <w:r w:rsidR="00812339" w:rsidRPr="002A2F53">
        <w:rPr>
          <w:rFonts w:asciiTheme="minorHAnsi" w:hAnsiTheme="minorHAnsi"/>
        </w:rPr>
        <w:t xml:space="preserve"> these </w:t>
      </w:r>
      <w:r w:rsidR="00B93E3F" w:rsidRPr="002A2F53">
        <w:rPr>
          <w:rFonts w:asciiTheme="minorHAnsi" w:hAnsiTheme="minorHAnsi"/>
        </w:rPr>
        <w:t xml:space="preserve">entirely new </w:t>
      </w:r>
      <w:r w:rsidR="00812339" w:rsidRPr="002A2F53">
        <w:rPr>
          <w:rFonts w:asciiTheme="minorHAnsi" w:hAnsiTheme="minorHAnsi"/>
        </w:rPr>
        <w:t xml:space="preserve">bodies </w:t>
      </w:r>
      <w:r w:rsidR="003F6297" w:rsidRPr="002A2F53">
        <w:rPr>
          <w:rFonts w:asciiTheme="minorHAnsi" w:hAnsiTheme="minorHAnsi"/>
        </w:rPr>
        <w:t xml:space="preserve">even assisted </w:t>
      </w:r>
      <w:r w:rsidR="00645BF7" w:rsidRPr="002A2F53">
        <w:rPr>
          <w:rFonts w:asciiTheme="minorHAnsi" w:hAnsiTheme="minorHAnsi"/>
        </w:rPr>
        <w:t xml:space="preserve">with </w:t>
      </w:r>
      <w:r w:rsidR="003F6297" w:rsidRPr="002A2F53">
        <w:rPr>
          <w:rFonts w:asciiTheme="minorHAnsi" w:hAnsiTheme="minorHAnsi"/>
        </w:rPr>
        <w:t>some</w:t>
      </w:r>
      <w:r w:rsidR="00812339" w:rsidRPr="002A2F53">
        <w:rPr>
          <w:rFonts w:asciiTheme="minorHAnsi" w:hAnsiTheme="minorHAnsi"/>
        </w:rPr>
        <w:t xml:space="preserve"> the work o</w:t>
      </w:r>
      <w:r w:rsidR="00B93E3F" w:rsidRPr="002A2F53">
        <w:rPr>
          <w:rFonts w:asciiTheme="minorHAnsi" w:hAnsiTheme="minorHAnsi"/>
        </w:rPr>
        <w:t xml:space="preserve">f </w:t>
      </w:r>
      <w:r w:rsidR="00396B90" w:rsidRPr="002A2F53">
        <w:rPr>
          <w:rFonts w:asciiTheme="minorHAnsi" w:hAnsiTheme="minorHAnsi"/>
        </w:rPr>
        <w:t>Hubbard herself</w:t>
      </w:r>
      <w:r w:rsidR="00812339" w:rsidRPr="002A2F53">
        <w:rPr>
          <w:rFonts w:asciiTheme="minorHAnsi" w:hAnsiTheme="minorHAnsi"/>
        </w:rPr>
        <w:t>.</w:t>
      </w:r>
      <w:r w:rsidR="00127C84" w:rsidRPr="002A2F53">
        <w:rPr>
          <w:rStyle w:val="FootnoteReference"/>
          <w:rFonts w:asciiTheme="minorHAnsi" w:hAnsiTheme="minorHAnsi"/>
        </w:rPr>
        <w:footnoteReference w:id="66"/>
      </w:r>
      <w:r w:rsidR="00812339" w:rsidRPr="002A2F53">
        <w:rPr>
          <w:rFonts w:asciiTheme="minorHAnsi" w:hAnsiTheme="minorHAnsi"/>
        </w:rPr>
        <w:t xml:space="preserve">  </w:t>
      </w:r>
    </w:p>
    <w:p w14:paraId="2476BC82" w14:textId="77777777" w:rsidR="009B2DAF" w:rsidRPr="002A2F53" w:rsidRDefault="008545FD" w:rsidP="009B2DAF">
      <w:pPr>
        <w:spacing w:line="480" w:lineRule="auto"/>
        <w:ind w:firstLine="720"/>
        <w:rPr>
          <w:rFonts w:asciiTheme="minorHAnsi" w:hAnsiTheme="minorHAnsi"/>
        </w:rPr>
      </w:pPr>
      <w:r w:rsidRPr="002A2F53">
        <w:rPr>
          <w:rFonts w:asciiTheme="minorHAnsi" w:hAnsiTheme="minorHAnsi"/>
        </w:rPr>
        <w:t xml:space="preserve">What is crucial is that the </w:t>
      </w:r>
      <w:r w:rsidR="00A50D1D" w:rsidRPr="002A2F53">
        <w:rPr>
          <w:rFonts w:asciiTheme="minorHAnsi" w:hAnsiTheme="minorHAnsi"/>
        </w:rPr>
        <w:t>efforts</w:t>
      </w:r>
      <w:r w:rsidRPr="002A2F53">
        <w:rPr>
          <w:rFonts w:asciiTheme="minorHAnsi" w:hAnsiTheme="minorHAnsi"/>
        </w:rPr>
        <w:t xml:space="preserve"> of </w:t>
      </w:r>
      <w:r w:rsidR="00A50D1D" w:rsidRPr="002A2F53">
        <w:rPr>
          <w:rFonts w:asciiTheme="minorHAnsi" w:hAnsiTheme="minorHAnsi"/>
        </w:rPr>
        <w:t xml:space="preserve">this </w:t>
      </w:r>
      <w:r w:rsidRPr="002A2F53">
        <w:rPr>
          <w:rFonts w:asciiTheme="minorHAnsi" w:hAnsiTheme="minorHAnsi"/>
        </w:rPr>
        <w:t xml:space="preserve">internationalist collaborative </w:t>
      </w:r>
      <w:r w:rsidR="00D46CD8" w:rsidRPr="002A2F53">
        <w:rPr>
          <w:rFonts w:asciiTheme="minorHAnsi" w:hAnsiTheme="minorHAnsi"/>
        </w:rPr>
        <w:t xml:space="preserve">was </w:t>
      </w:r>
      <w:r w:rsidRPr="002A2F53">
        <w:rPr>
          <w:rFonts w:asciiTheme="minorHAnsi" w:hAnsiTheme="minorHAnsi"/>
        </w:rPr>
        <w:t xml:space="preserve">much </w:t>
      </w:r>
      <w:r w:rsidR="00D46CD8" w:rsidRPr="002A2F53">
        <w:rPr>
          <w:rFonts w:asciiTheme="minorHAnsi" w:hAnsiTheme="minorHAnsi"/>
        </w:rPr>
        <w:t>more than writing</w:t>
      </w:r>
      <w:r w:rsidR="003C0610" w:rsidRPr="002A2F53">
        <w:rPr>
          <w:rFonts w:asciiTheme="minorHAnsi" w:hAnsiTheme="minorHAnsi"/>
        </w:rPr>
        <w:t xml:space="preserve"> monographs</w:t>
      </w:r>
      <w:r w:rsidR="00D46CD8" w:rsidRPr="002A2F53">
        <w:rPr>
          <w:rFonts w:asciiTheme="minorHAnsi" w:hAnsiTheme="minorHAnsi"/>
        </w:rPr>
        <w:t xml:space="preserve"> and publish</w:t>
      </w:r>
      <w:r w:rsidR="00A06DF5" w:rsidRPr="002A2F53">
        <w:rPr>
          <w:rFonts w:asciiTheme="minorHAnsi" w:hAnsiTheme="minorHAnsi"/>
        </w:rPr>
        <w:t>ing</w:t>
      </w:r>
      <w:r w:rsidR="00D46CD8" w:rsidRPr="002A2F53">
        <w:rPr>
          <w:rFonts w:asciiTheme="minorHAnsi" w:hAnsiTheme="minorHAnsi"/>
        </w:rPr>
        <w:t xml:space="preserve"> pamphlets.  The various groups seeking to have their own meetings or discussions about ongoing world issues turned to advocacy groups for information.  </w:t>
      </w:r>
    </w:p>
    <w:p w14:paraId="435AEC4D" w14:textId="77777777" w:rsidR="009B2DAF" w:rsidRPr="002A2F53" w:rsidRDefault="00B85D5C" w:rsidP="009B2DAF">
      <w:pPr>
        <w:spacing w:line="480" w:lineRule="auto"/>
        <w:ind w:firstLine="720"/>
        <w:rPr>
          <w:rFonts w:asciiTheme="minorHAnsi" w:hAnsiTheme="minorHAnsi"/>
        </w:rPr>
      </w:pPr>
      <w:r w:rsidRPr="002A2F53">
        <w:rPr>
          <w:rFonts w:asciiTheme="minorHAnsi" w:hAnsiTheme="minorHAnsi"/>
        </w:rPr>
        <w:t xml:space="preserve">An important take away from this is that advocates didn’t just publish research but generated and sustained groups and spaces where the ideas springing from that research were engaged.  They also responded to the perspectives of segments of the public with variations on their more formal analyses of the state of the world.  The views they supported increasingly positioned the US in a central role in the world economy and global affairs.  </w:t>
      </w:r>
    </w:p>
    <w:p w14:paraId="1EBA960C" w14:textId="77777777" w:rsidR="009B2DAF" w:rsidRPr="002A2F53" w:rsidRDefault="00565C28" w:rsidP="009B2DAF">
      <w:pPr>
        <w:spacing w:line="480" w:lineRule="auto"/>
        <w:ind w:firstLine="720"/>
        <w:rPr>
          <w:rFonts w:asciiTheme="minorHAnsi" w:hAnsiTheme="minorHAnsi"/>
        </w:rPr>
      </w:pPr>
      <w:r w:rsidRPr="002A2F53">
        <w:rPr>
          <w:rFonts w:asciiTheme="minorHAnsi" w:hAnsiTheme="minorHAnsi"/>
        </w:rPr>
        <w:t xml:space="preserve">All of these </w:t>
      </w:r>
      <w:r w:rsidR="00812339" w:rsidRPr="002A2F53">
        <w:rPr>
          <w:rFonts w:asciiTheme="minorHAnsi" w:hAnsiTheme="minorHAnsi"/>
        </w:rPr>
        <w:t>efforts</w:t>
      </w:r>
      <w:r w:rsidRPr="002A2F53">
        <w:rPr>
          <w:rFonts w:asciiTheme="minorHAnsi" w:hAnsiTheme="minorHAnsi"/>
        </w:rPr>
        <w:t xml:space="preserve"> were</w:t>
      </w:r>
      <w:r w:rsidR="00274CBE" w:rsidRPr="002A2F53">
        <w:rPr>
          <w:rFonts w:asciiTheme="minorHAnsi" w:hAnsiTheme="minorHAnsi"/>
        </w:rPr>
        <w:t xml:space="preserve"> to show the US </w:t>
      </w:r>
      <w:r w:rsidR="00B4083E" w:rsidRPr="002A2F53">
        <w:rPr>
          <w:rFonts w:asciiTheme="minorHAnsi" w:hAnsiTheme="minorHAnsi"/>
        </w:rPr>
        <w:t>was</w:t>
      </w:r>
      <w:r w:rsidR="00274CBE" w:rsidRPr="002A2F53">
        <w:rPr>
          <w:rFonts w:asciiTheme="minorHAnsi" w:hAnsiTheme="minorHAnsi"/>
        </w:rPr>
        <w:t xml:space="preserve"> enmeshed in the </w:t>
      </w:r>
      <w:r w:rsidR="00782C00" w:rsidRPr="002A2F53">
        <w:rPr>
          <w:rFonts w:asciiTheme="minorHAnsi" w:hAnsiTheme="minorHAnsi"/>
        </w:rPr>
        <w:t>modern world</w:t>
      </w:r>
      <w:r w:rsidR="00274CBE" w:rsidRPr="002A2F53">
        <w:rPr>
          <w:rFonts w:asciiTheme="minorHAnsi" w:hAnsiTheme="minorHAnsi"/>
        </w:rPr>
        <w:t>.  The connection to</w:t>
      </w:r>
      <w:r w:rsidR="00167AAA" w:rsidRPr="002A2F53">
        <w:rPr>
          <w:rFonts w:asciiTheme="minorHAnsi" w:hAnsiTheme="minorHAnsi"/>
        </w:rPr>
        <w:t xml:space="preserve"> debates over the world economy and</w:t>
      </w:r>
      <w:r w:rsidR="00274CBE" w:rsidRPr="002A2F53">
        <w:rPr>
          <w:rFonts w:asciiTheme="minorHAnsi" w:hAnsiTheme="minorHAnsi"/>
        </w:rPr>
        <w:t xml:space="preserve"> the raw materials question</w:t>
      </w:r>
      <w:r w:rsidR="00782C00" w:rsidRPr="002A2F53">
        <w:rPr>
          <w:rFonts w:asciiTheme="minorHAnsi" w:hAnsiTheme="minorHAnsi"/>
        </w:rPr>
        <w:t>, which underlined that reality,</w:t>
      </w:r>
      <w:r w:rsidR="00274CBE" w:rsidRPr="002A2F53">
        <w:rPr>
          <w:rFonts w:asciiTheme="minorHAnsi" w:hAnsiTheme="minorHAnsi"/>
        </w:rPr>
        <w:t xml:space="preserve"> </w:t>
      </w:r>
      <w:r w:rsidR="00812339" w:rsidRPr="002A2F53">
        <w:rPr>
          <w:rFonts w:asciiTheme="minorHAnsi" w:hAnsiTheme="minorHAnsi"/>
        </w:rPr>
        <w:t>is seen</w:t>
      </w:r>
      <w:r w:rsidR="00274CBE" w:rsidRPr="002A2F53">
        <w:rPr>
          <w:rFonts w:asciiTheme="minorHAnsi" w:hAnsiTheme="minorHAnsi"/>
        </w:rPr>
        <w:t xml:space="preserve"> </w:t>
      </w:r>
      <w:r w:rsidR="00812339" w:rsidRPr="002A2F53">
        <w:rPr>
          <w:rFonts w:asciiTheme="minorHAnsi" w:hAnsiTheme="minorHAnsi"/>
        </w:rPr>
        <w:t>across numerous</w:t>
      </w:r>
      <w:r w:rsidR="0088293C" w:rsidRPr="002A2F53">
        <w:rPr>
          <w:rFonts w:asciiTheme="minorHAnsi" w:hAnsiTheme="minorHAnsi"/>
        </w:rPr>
        <w:t xml:space="preserve"> </w:t>
      </w:r>
      <w:r w:rsidR="00D46CD8" w:rsidRPr="002A2F53">
        <w:rPr>
          <w:rFonts w:asciiTheme="minorHAnsi" w:hAnsiTheme="minorHAnsi"/>
        </w:rPr>
        <w:t>publications</w:t>
      </w:r>
      <w:r w:rsidR="0035112F" w:rsidRPr="002A2F53">
        <w:rPr>
          <w:rFonts w:asciiTheme="minorHAnsi" w:hAnsiTheme="minorHAnsi"/>
        </w:rPr>
        <w:t xml:space="preserve"> as well as the Chatham House Project</w:t>
      </w:r>
      <w:r w:rsidR="00274CBE" w:rsidRPr="002A2F53">
        <w:rPr>
          <w:rFonts w:asciiTheme="minorHAnsi" w:hAnsiTheme="minorHAnsi"/>
        </w:rPr>
        <w:t xml:space="preserve">.  The point being is that even your home or </w:t>
      </w:r>
      <w:r w:rsidR="00090AFC" w:rsidRPr="002A2F53">
        <w:rPr>
          <w:rFonts w:asciiTheme="minorHAnsi" w:hAnsiTheme="minorHAnsi"/>
        </w:rPr>
        <w:t xml:space="preserve">even </w:t>
      </w:r>
      <w:r w:rsidR="00274CBE" w:rsidRPr="002A2F53">
        <w:rPr>
          <w:rFonts w:asciiTheme="minorHAnsi" w:hAnsiTheme="minorHAnsi"/>
        </w:rPr>
        <w:t xml:space="preserve">your hat (a very gendered play toward women) cannot </w:t>
      </w:r>
      <w:r w:rsidR="00D46CD8" w:rsidRPr="002A2F53">
        <w:rPr>
          <w:rFonts w:asciiTheme="minorHAnsi" w:hAnsiTheme="minorHAnsi"/>
        </w:rPr>
        <w:t xml:space="preserve">be divorced from global affairs. </w:t>
      </w:r>
    </w:p>
    <w:p w14:paraId="4EDCEF84" w14:textId="27706AB6" w:rsidR="00F93C6E" w:rsidRPr="002A2F53" w:rsidRDefault="00A00378" w:rsidP="0024468A">
      <w:pPr>
        <w:spacing w:line="480" w:lineRule="auto"/>
        <w:ind w:firstLine="720"/>
        <w:rPr>
          <w:rFonts w:asciiTheme="minorHAnsi" w:hAnsiTheme="minorHAnsi"/>
        </w:rPr>
      </w:pPr>
      <w:r w:rsidRPr="002A2F53">
        <w:rPr>
          <w:rFonts w:asciiTheme="minorHAnsi" w:hAnsiTheme="minorHAnsi"/>
        </w:rPr>
        <w:t xml:space="preserve">This activity had </w:t>
      </w:r>
      <w:r w:rsidR="003A2C64" w:rsidRPr="002A2F53">
        <w:rPr>
          <w:rFonts w:asciiTheme="minorHAnsi" w:hAnsiTheme="minorHAnsi"/>
        </w:rPr>
        <w:t xml:space="preserve">knock-on </w:t>
      </w:r>
      <w:r w:rsidRPr="002A2F53">
        <w:rPr>
          <w:rFonts w:asciiTheme="minorHAnsi" w:hAnsiTheme="minorHAnsi"/>
        </w:rPr>
        <w:t>impact</w:t>
      </w:r>
      <w:r w:rsidR="003A2C64" w:rsidRPr="002A2F53">
        <w:rPr>
          <w:rFonts w:asciiTheme="minorHAnsi" w:hAnsiTheme="minorHAnsi"/>
        </w:rPr>
        <w:t>s</w:t>
      </w:r>
      <w:r w:rsidRPr="002A2F53">
        <w:rPr>
          <w:rFonts w:asciiTheme="minorHAnsi" w:hAnsiTheme="minorHAnsi"/>
        </w:rPr>
        <w:t xml:space="preserve">.  </w:t>
      </w:r>
      <w:r w:rsidR="00F93C6E" w:rsidRPr="002A2F53">
        <w:rPr>
          <w:rFonts w:asciiTheme="minorHAnsi" w:hAnsiTheme="minorHAnsi"/>
        </w:rPr>
        <w:t xml:space="preserve">Historians note that there is </w:t>
      </w:r>
      <w:r w:rsidR="006F6766" w:rsidRPr="002A2F53">
        <w:rPr>
          <w:rFonts w:asciiTheme="minorHAnsi" w:hAnsiTheme="minorHAnsi"/>
        </w:rPr>
        <w:t xml:space="preserve">an </w:t>
      </w:r>
      <w:r w:rsidR="00F93C6E" w:rsidRPr="002A2F53">
        <w:rPr>
          <w:rFonts w:asciiTheme="minorHAnsi" w:hAnsiTheme="minorHAnsi"/>
        </w:rPr>
        <w:t>almost comically diverse set of civil society groups</w:t>
      </w:r>
      <w:r w:rsidR="00CD492A" w:rsidRPr="002A2F53">
        <w:rPr>
          <w:rFonts w:asciiTheme="minorHAnsi" w:hAnsiTheme="minorHAnsi"/>
        </w:rPr>
        <w:t xml:space="preserve"> </w:t>
      </w:r>
      <w:r w:rsidR="00C40F1F" w:rsidRPr="002A2F53">
        <w:rPr>
          <w:rFonts w:asciiTheme="minorHAnsi" w:hAnsiTheme="minorHAnsi"/>
        </w:rPr>
        <w:t>chattering about</w:t>
      </w:r>
      <w:r w:rsidR="00F93C6E" w:rsidRPr="002A2F53">
        <w:rPr>
          <w:rFonts w:asciiTheme="minorHAnsi" w:hAnsiTheme="minorHAnsi"/>
        </w:rPr>
        <w:t xml:space="preserve"> world affairs and the postwar </w:t>
      </w:r>
      <w:r w:rsidR="00F93C6E" w:rsidRPr="002A2F53">
        <w:rPr>
          <w:rFonts w:asciiTheme="minorHAnsi" w:hAnsiTheme="minorHAnsi"/>
        </w:rPr>
        <w:lastRenderedPageBreak/>
        <w:t>world during the Second World War.  However, their proximate point of origin is the 1930s.</w:t>
      </w:r>
      <w:r w:rsidR="00D46CD8" w:rsidRPr="002A2F53">
        <w:rPr>
          <w:rFonts w:asciiTheme="minorHAnsi" w:hAnsiTheme="minorHAnsi"/>
        </w:rPr>
        <w:t xml:space="preserve">  In fact, Hubbard would work </w:t>
      </w:r>
      <w:r w:rsidR="00755296" w:rsidRPr="002A2F53">
        <w:rPr>
          <w:rFonts w:asciiTheme="minorHAnsi" w:hAnsiTheme="minorHAnsi"/>
        </w:rPr>
        <w:t>established outreach</w:t>
      </w:r>
      <w:r w:rsidR="00D46CD8" w:rsidRPr="002A2F53">
        <w:rPr>
          <w:rFonts w:asciiTheme="minorHAnsi" w:hAnsiTheme="minorHAnsi"/>
        </w:rPr>
        <w:t xml:space="preserve"> pathways during the </w:t>
      </w:r>
      <w:r w:rsidR="006E5FAA" w:rsidRPr="002A2F53">
        <w:rPr>
          <w:rFonts w:asciiTheme="minorHAnsi" w:hAnsiTheme="minorHAnsi"/>
        </w:rPr>
        <w:t>conflict</w:t>
      </w:r>
      <w:r w:rsidR="00D46CD8" w:rsidRPr="002A2F53">
        <w:rPr>
          <w:rFonts w:asciiTheme="minorHAnsi" w:hAnsiTheme="minorHAnsi"/>
        </w:rPr>
        <w:t xml:space="preserve"> to generate support for the war and discuss postwar issues.</w:t>
      </w:r>
      <w:r w:rsidR="00F93C6E" w:rsidRPr="002A2F53">
        <w:rPr>
          <w:rFonts w:asciiTheme="minorHAnsi" w:hAnsiTheme="minorHAnsi"/>
        </w:rPr>
        <w:t xml:space="preserve">  </w:t>
      </w:r>
      <w:r w:rsidR="006E5FAA" w:rsidRPr="002A2F53">
        <w:rPr>
          <w:rFonts w:asciiTheme="minorHAnsi" w:hAnsiTheme="minorHAnsi"/>
        </w:rPr>
        <w:t>The</w:t>
      </w:r>
      <w:r w:rsidR="001A035F" w:rsidRPr="002A2F53">
        <w:rPr>
          <w:rFonts w:asciiTheme="minorHAnsi" w:hAnsiTheme="minorHAnsi"/>
        </w:rPr>
        <w:t xml:space="preserve"> </w:t>
      </w:r>
      <w:r w:rsidR="00F93C6E" w:rsidRPr="002A2F53">
        <w:rPr>
          <w:rFonts w:asciiTheme="minorHAnsi" w:hAnsiTheme="minorHAnsi"/>
        </w:rPr>
        <w:t xml:space="preserve">nation-wide effort to </w:t>
      </w:r>
      <w:r w:rsidR="001A035F" w:rsidRPr="002A2F53">
        <w:rPr>
          <w:rFonts w:asciiTheme="minorHAnsi" w:hAnsiTheme="minorHAnsi"/>
        </w:rPr>
        <w:t>educate</w:t>
      </w:r>
      <w:r w:rsidR="00F93C6E" w:rsidRPr="002A2F53">
        <w:rPr>
          <w:rFonts w:asciiTheme="minorHAnsi" w:hAnsiTheme="minorHAnsi"/>
        </w:rPr>
        <w:t xml:space="preserve"> the public reveals segments of society were already engaged in the extensive question of what the US’ global role should be</w:t>
      </w:r>
      <w:r w:rsidR="00A96BD1" w:rsidRPr="002A2F53">
        <w:rPr>
          <w:rFonts w:asciiTheme="minorHAnsi" w:hAnsiTheme="minorHAnsi"/>
        </w:rPr>
        <w:t xml:space="preserve"> long before war broke out</w:t>
      </w:r>
      <w:r w:rsidR="00F93C6E" w:rsidRPr="002A2F53">
        <w:rPr>
          <w:rFonts w:asciiTheme="minorHAnsi" w:hAnsiTheme="minorHAnsi"/>
        </w:rPr>
        <w:t>.</w:t>
      </w:r>
      <w:r w:rsidR="00F00F41" w:rsidRPr="002A2F53">
        <w:rPr>
          <w:rStyle w:val="FootnoteReference"/>
          <w:rFonts w:asciiTheme="minorHAnsi" w:hAnsiTheme="minorHAnsi"/>
        </w:rPr>
        <w:t xml:space="preserve"> </w:t>
      </w:r>
      <w:r w:rsidR="00F00F41" w:rsidRPr="002A2F53">
        <w:rPr>
          <w:rStyle w:val="FootnoteReference"/>
          <w:rFonts w:asciiTheme="minorHAnsi" w:hAnsiTheme="minorHAnsi"/>
        </w:rPr>
        <w:footnoteReference w:id="67"/>
      </w:r>
      <w:r w:rsidR="00F00F41" w:rsidRPr="002A2F53">
        <w:rPr>
          <w:rFonts w:asciiTheme="minorHAnsi" w:hAnsiTheme="minorHAnsi"/>
        </w:rPr>
        <w:t xml:space="preserve"> </w:t>
      </w:r>
      <w:r w:rsidR="00F93C6E" w:rsidRPr="002A2F53">
        <w:rPr>
          <w:rFonts w:asciiTheme="minorHAnsi" w:hAnsiTheme="minorHAnsi"/>
        </w:rPr>
        <w:t xml:space="preserve">  </w:t>
      </w:r>
    </w:p>
    <w:p w14:paraId="44948991" w14:textId="4CC8F63E" w:rsidR="002F4D7F" w:rsidRDefault="005C435F" w:rsidP="0024468A">
      <w:pPr>
        <w:spacing w:line="480" w:lineRule="auto"/>
        <w:ind w:firstLine="720"/>
        <w:rPr>
          <w:rFonts w:asciiTheme="minorHAnsi" w:hAnsiTheme="minorHAnsi"/>
        </w:rPr>
      </w:pPr>
      <w:r w:rsidRPr="002A2F53">
        <w:rPr>
          <w:rFonts w:asciiTheme="minorHAnsi" w:hAnsiTheme="minorHAnsi"/>
        </w:rPr>
        <w:t>Yet, t</w:t>
      </w:r>
      <w:r w:rsidR="00F33AB0" w:rsidRPr="002A2F53">
        <w:rPr>
          <w:rFonts w:asciiTheme="minorHAnsi" w:hAnsiTheme="minorHAnsi"/>
        </w:rPr>
        <w:t>hese</w:t>
      </w:r>
      <w:r w:rsidRPr="002A2F53">
        <w:rPr>
          <w:rFonts w:asciiTheme="minorHAnsi" w:hAnsiTheme="minorHAnsi"/>
        </w:rPr>
        <w:t xml:space="preserve"> varied efforts</w:t>
      </w:r>
      <w:r w:rsidR="00F33AB0" w:rsidRPr="002A2F53">
        <w:rPr>
          <w:rFonts w:asciiTheme="minorHAnsi" w:hAnsiTheme="minorHAnsi"/>
        </w:rPr>
        <w:t xml:space="preserve"> do not, on their face</w:t>
      </w:r>
      <w:r w:rsidR="00427856" w:rsidRPr="002A2F53">
        <w:rPr>
          <w:rFonts w:asciiTheme="minorHAnsi" w:hAnsiTheme="minorHAnsi"/>
        </w:rPr>
        <w:t>,</w:t>
      </w:r>
      <w:r w:rsidR="00F33AB0" w:rsidRPr="002A2F53">
        <w:rPr>
          <w:rFonts w:asciiTheme="minorHAnsi" w:hAnsiTheme="minorHAnsi"/>
        </w:rPr>
        <w:t xml:space="preserve"> </w:t>
      </w:r>
      <w:r w:rsidR="00D46CD8" w:rsidRPr="002A2F53">
        <w:rPr>
          <w:rFonts w:asciiTheme="minorHAnsi" w:hAnsiTheme="minorHAnsi"/>
        </w:rPr>
        <w:t>demonstrate</w:t>
      </w:r>
      <w:r w:rsidR="00730AB6" w:rsidRPr="002A2F53">
        <w:rPr>
          <w:rFonts w:asciiTheme="minorHAnsi" w:hAnsiTheme="minorHAnsi"/>
        </w:rPr>
        <w:t xml:space="preserve"> that the public was deeply invested in</w:t>
      </w:r>
      <w:r w:rsidR="00F33AB0" w:rsidRPr="002A2F53">
        <w:rPr>
          <w:rFonts w:asciiTheme="minorHAnsi" w:hAnsiTheme="minorHAnsi"/>
        </w:rPr>
        <w:t xml:space="preserve"> world issues </w:t>
      </w:r>
      <w:r w:rsidR="00F93C6E" w:rsidRPr="002A2F53">
        <w:rPr>
          <w:rFonts w:asciiTheme="minorHAnsi" w:hAnsiTheme="minorHAnsi"/>
        </w:rPr>
        <w:t>or that globalist ideas had crowded out the opposition</w:t>
      </w:r>
      <w:r w:rsidR="00D46CD8" w:rsidRPr="002A2F53">
        <w:rPr>
          <w:rFonts w:asciiTheme="minorHAnsi" w:hAnsiTheme="minorHAnsi"/>
        </w:rPr>
        <w:t xml:space="preserve">.  </w:t>
      </w:r>
      <w:r w:rsidR="00DF238A" w:rsidRPr="002A2F53">
        <w:rPr>
          <w:rFonts w:asciiTheme="minorHAnsi" w:hAnsiTheme="minorHAnsi"/>
        </w:rPr>
        <w:t>What it</w:t>
      </w:r>
      <w:r w:rsidR="00F33AB0" w:rsidRPr="002A2F53">
        <w:rPr>
          <w:rFonts w:asciiTheme="minorHAnsi" w:hAnsiTheme="minorHAnsi"/>
        </w:rPr>
        <w:t xml:space="preserve"> does show </w:t>
      </w:r>
      <w:r w:rsidR="00730AB6" w:rsidRPr="002A2F53">
        <w:rPr>
          <w:rFonts w:asciiTheme="minorHAnsi" w:hAnsiTheme="minorHAnsi"/>
        </w:rPr>
        <w:t xml:space="preserve">that there these issues were more than “in the air.” </w:t>
      </w:r>
      <w:r w:rsidR="00A130C6" w:rsidRPr="002A2F53">
        <w:rPr>
          <w:rFonts w:asciiTheme="minorHAnsi" w:hAnsiTheme="minorHAnsi"/>
        </w:rPr>
        <w:t xml:space="preserve"> </w:t>
      </w:r>
      <w:r w:rsidR="00711BB9" w:rsidRPr="002A2F53">
        <w:rPr>
          <w:rFonts w:asciiTheme="minorHAnsi" w:hAnsiTheme="minorHAnsi"/>
        </w:rPr>
        <w:t>T</w:t>
      </w:r>
      <w:r w:rsidR="00F33AB0" w:rsidRPr="002A2F53">
        <w:rPr>
          <w:rFonts w:asciiTheme="minorHAnsi" w:hAnsiTheme="minorHAnsi"/>
        </w:rPr>
        <w:t>here were myri</w:t>
      </w:r>
      <w:r w:rsidR="00D87AA8" w:rsidRPr="002A2F53">
        <w:rPr>
          <w:rFonts w:asciiTheme="minorHAnsi" w:hAnsiTheme="minorHAnsi"/>
        </w:rPr>
        <w:t>a</w:t>
      </w:r>
      <w:r w:rsidR="00F33AB0" w:rsidRPr="002A2F53">
        <w:rPr>
          <w:rFonts w:asciiTheme="minorHAnsi" w:hAnsiTheme="minorHAnsi"/>
        </w:rPr>
        <w:t xml:space="preserve">d small spaces across the country that spoke to </w:t>
      </w:r>
      <w:r w:rsidR="00A477D3" w:rsidRPr="002A2F53">
        <w:rPr>
          <w:rFonts w:asciiTheme="minorHAnsi" w:hAnsiTheme="minorHAnsi"/>
        </w:rPr>
        <w:t xml:space="preserve">a particular view that the US was deeply </w:t>
      </w:r>
      <w:r w:rsidR="00610DAF" w:rsidRPr="002A2F53">
        <w:rPr>
          <w:rFonts w:asciiTheme="minorHAnsi" w:hAnsiTheme="minorHAnsi"/>
        </w:rPr>
        <w:t xml:space="preserve">and irrevocably </w:t>
      </w:r>
      <w:r w:rsidR="00A14FE8" w:rsidRPr="002A2F53">
        <w:rPr>
          <w:rFonts w:asciiTheme="minorHAnsi" w:hAnsiTheme="minorHAnsi"/>
        </w:rPr>
        <w:t>tangled</w:t>
      </w:r>
      <w:r w:rsidR="00A477D3" w:rsidRPr="002A2F53">
        <w:rPr>
          <w:rFonts w:asciiTheme="minorHAnsi" w:hAnsiTheme="minorHAnsi"/>
        </w:rPr>
        <w:t xml:space="preserve"> in world affair</w:t>
      </w:r>
      <w:r w:rsidR="00AC09AF" w:rsidRPr="002A2F53">
        <w:rPr>
          <w:rFonts w:asciiTheme="minorHAnsi" w:hAnsiTheme="minorHAnsi"/>
        </w:rPr>
        <w:t>s and had to do much, much more to shape them to their benefit</w:t>
      </w:r>
      <w:r w:rsidR="00A477D3" w:rsidRPr="002A2F53">
        <w:rPr>
          <w:rFonts w:asciiTheme="minorHAnsi" w:hAnsiTheme="minorHAnsi"/>
        </w:rPr>
        <w:t xml:space="preserve">.  </w:t>
      </w:r>
    </w:p>
    <w:p w14:paraId="55FF9B8A" w14:textId="77777777" w:rsidR="00D658A1" w:rsidRPr="002A2F53" w:rsidRDefault="00D658A1" w:rsidP="00D658A1">
      <w:pPr>
        <w:spacing w:line="480" w:lineRule="auto"/>
        <w:rPr>
          <w:rFonts w:asciiTheme="minorHAnsi" w:hAnsiTheme="minorHAnsi"/>
        </w:rPr>
      </w:pPr>
    </w:p>
    <w:p w14:paraId="65472853" w14:textId="28B95532" w:rsidR="00427F8C" w:rsidRPr="002A2F53" w:rsidRDefault="00077758" w:rsidP="002F4D7F">
      <w:pPr>
        <w:rPr>
          <w:rFonts w:asciiTheme="minorHAnsi" w:hAnsiTheme="minorHAnsi"/>
          <w:b/>
          <w:bCs/>
        </w:rPr>
      </w:pPr>
      <w:r w:rsidRPr="002A2F53">
        <w:rPr>
          <w:rFonts w:asciiTheme="minorHAnsi" w:hAnsiTheme="minorHAnsi"/>
          <w:b/>
          <w:bCs/>
        </w:rPr>
        <w:t xml:space="preserve">MEDIA: </w:t>
      </w:r>
      <w:r w:rsidR="00820B43" w:rsidRPr="002A2F53">
        <w:rPr>
          <w:rFonts w:asciiTheme="minorHAnsi" w:hAnsiTheme="minorHAnsi"/>
          <w:b/>
          <w:bCs/>
        </w:rPr>
        <w:t>THE REVOLUTION OF RADIO</w:t>
      </w:r>
      <w:r w:rsidR="00977710" w:rsidRPr="002A2F53">
        <w:rPr>
          <w:rFonts w:asciiTheme="minorHAnsi" w:hAnsiTheme="minorHAnsi"/>
          <w:b/>
          <w:bCs/>
        </w:rPr>
        <w:t xml:space="preserve"> </w:t>
      </w:r>
    </w:p>
    <w:p w14:paraId="77E2E25C" w14:textId="77777777" w:rsidR="00D87AA8" w:rsidRPr="002A2F53" w:rsidRDefault="00D87AA8" w:rsidP="00F33AB0">
      <w:pPr>
        <w:ind w:firstLine="720"/>
        <w:rPr>
          <w:rFonts w:asciiTheme="minorHAnsi" w:hAnsiTheme="minorHAnsi"/>
        </w:rPr>
      </w:pPr>
    </w:p>
    <w:p w14:paraId="2F7B6B86" w14:textId="6B8E90DC" w:rsidR="008D1577" w:rsidRPr="002A2F53" w:rsidRDefault="00C25932" w:rsidP="0024468A">
      <w:pPr>
        <w:spacing w:line="480" w:lineRule="auto"/>
        <w:rPr>
          <w:rFonts w:asciiTheme="minorHAnsi" w:hAnsiTheme="minorHAnsi"/>
        </w:rPr>
      </w:pPr>
      <w:r w:rsidRPr="002A2F53">
        <w:rPr>
          <w:rFonts w:asciiTheme="minorHAnsi" w:hAnsiTheme="minorHAnsi"/>
        </w:rPr>
        <w:t>At the same time</w:t>
      </w:r>
      <w:r w:rsidR="00F93C6E" w:rsidRPr="002A2F53">
        <w:rPr>
          <w:rFonts w:asciiTheme="minorHAnsi" w:hAnsiTheme="minorHAnsi"/>
        </w:rPr>
        <w:t xml:space="preserve">, </w:t>
      </w:r>
      <w:r w:rsidRPr="002A2F53">
        <w:rPr>
          <w:rFonts w:asciiTheme="minorHAnsi" w:hAnsiTheme="minorHAnsi"/>
        </w:rPr>
        <w:t>g</w:t>
      </w:r>
      <w:r w:rsidR="00730AB6" w:rsidRPr="002A2F53">
        <w:rPr>
          <w:rFonts w:asciiTheme="minorHAnsi" w:hAnsiTheme="minorHAnsi"/>
        </w:rPr>
        <w:t xml:space="preserve">lobalist ideas were </w:t>
      </w:r>
      <w:r w:rsidR="00C961C8" w:rsidRPr="002A2F53">
        <w:rPr>
          <w:rFonts w:asciiTheme="minorHAnsi" w:hAnsiTheme="minorHAnsi"/>
        </w:rPr>
        <w:t>definitively</w:t>
      </w:r>
      <w:r w:rsidR="00730AB6" w:rsidRPr="002A2F53">
        <w:rPr>
          <w:rFonts w:asciiTheme="minorHAnsi" w:hAnsiTheme="minorHAnsi"/>
        </w:rPr>
        <w:t xml:space="preserve"> in the air.  </w:t>
      </w:r>
      <w:r w:rsidR="00427F8C" w:rsidRPr="002A2F53">
        <w:rPr>
          <w:rFonts w:asciiTheme="minorHAnsi" w:hAnsiTheme="minorHAnsi"/>
        </w:rPr>
        <w:t>All of these</w:t>
      </w:r>
      <w:r w:rsidR="00A477D3" w:rsidRPr="002A2F53">
        <w:rPr>
          <w:rFonts w:asciiTheme="minorHAnsi" w:hAnsiTheme="minorHAnsi"/>
        </w:rPr>
        <w:t xml:space="preserve"> efforts were</w:t>
      </w:r>
      <w:r w:rsidR="008D1577" w:rsidRPr="002A2F53">
        <w:rPr>
          <w:rFonts w:asciiTheme="minorHAnsi" w:hAnsiTheme="minorHAnsi"/>
        </w:rPr>
        <w:t xml:space="preserve"> </w:t>
      </w:r>
      <w:r w:rsidR="00A477D3" w:rsidRPr="002A2F53">
        <w:rPr>
          <w:rFonts w:asciiTheme="minorHAnsi" w:hAnsiTheme="minorHAnsi"/>
        </w:rPr>
        <w:t>enhanced by</w:t>
      </w:r>
      <w:r w:rsidR="008D1577" w:rsidRPr="002A2F53">
        <w:rPr>
          <w:rFonts w:asciiTheme="minorHAnsi" w:hAnsiTheme="minorHAnsi"/>
        </w:rPr>
        <w:t xml:space="preserve"> the revolutionary force of radio.  </w:t>
      </w:r>
      <w:r w:rsidR="002F4D7F" w:rsidRPr="002A2F53">
        <w:rPr>
          <w:rFonts w:asciiTheme="minorHAnsi" w:hAnsiTheme="minorHAnsi"/>
        </w:rPr>
        <w:t xml:space="preserve">An underappreciated aspect of the 1930s was that </w:t>
      </w:r>
      <w:r w:rsidR="00D410D4" w:rsidRPr="002A2F53">
        <w:rPr>
          <w:rFonts w:asciiTheme="minorHAnsi" w:hAnsiTheme="minorHAnsi"/>
        </w:rPr>
        <w:t xml:space="preserve">the very new concept of broadcast media </w:t>
      </w:r>
      <w:r w:rsidR="00BF568D">
        <w:rPr>
          <w:rFonts w:asciiTheme="minorHAnsi" w:hAnsiTheme="minorHAnsi"/>
        </w:rPr>
        <w:t>came of</w:t>
      </w:r>
      <w:r w:rsidR="00D410D4" w:rsidRPr="002A2F53">
        <w:rPr>
          <w:rFonts w:asciiTheme="minorHAnsi" w:hAnsiTheme="minorHAnsi"/>
        </w:rPr>
        <w:t xml:space="preserve"> age. </w:t>
      </w:r>
      <w:r w:rsidR="002F4D7F" w:rsidRPr="002A2F53">
        <w:rPr>
          <w:rFonts w:asciiTheme="minorHAnsi" w:hAnsiTheme="minorHAnsi"/>
        </w:rPr>
        <w:t xml:space="preserve"> </w:t>
      </w:r>
      <w:r w:rsidR="00D410D4" w:rsidRPr="002A2F53">
        <w:rPr>
          <w:rFonts w:asciiTheme="minorHAnsi" w:hAnsiTheme="minorHAnsi"/>
        </w:rPr>
        <w:t>At the same time,</w:t>
      </w:r>
      <w:r w:rsidR="002F4D7F" w:rsidRPr="002A2F53">
        <w:rPr>
          <w:rFonts w:asciiTheme="minorHAnsi" w:hAnsiTheme="minorHAnsi"/>
        </w:rPr>
        <w:t xml:space="preserve"> it underlines some </w:t>
      </w:r>
      <w:r w:rsidR="00F87147" w:rsidRPr="002A2F53">
        <w:rPr>
          <w:rFonts w:asciiTheme="minorHAnsi" w:hAnsiTheme="minorHAnsi"/>
        </w:rPr>
        <w:t>tenets</w:t>
      </w:r>
      <w:r w:rsidR="002F4D7F" w:rsidRPr="002A2F53">
        <w:rPr>
          <w:rFonts w:asciiTheme="minorHAnsi" w:hAnsiTheme="minorHAnsi"/>
        </w:rPr>
        <w:t xml:space="preserve"> of the globalist worldview</w:t>
      </w:r>
      <w:r w:rsidR="00D410D4" w:rsidRPr="002A2F53">
        <w:rPr>
          <w:rFonts w:asciiTheme="minorHAnsi" w:hAnsiTheme="minorHAnsi"/>
        </w:rPr>
        <w:t xml:space="preserve">.  In an increasingly interconnected world, </w:t>
      </w:r>
      <w:r w:rsidR="002F4D7F" w:rsidRPr="002A2F53">
        <w:rPr>
          <w:rFonts w:asciiTheme="minorHAnsi" w:hAnsiTheme="minorHAnsi"/>
        </w:rPr>
        <w:t xml:space="preserve">the US could not shelter from the world any </w:t>
      </w:r>
      <w:r w:rsidR="00AB1181" w:rsidRPr="002A2F53">
        <w:rPr>
          <w:rFonts w:asciiTheme="minorHAnsi" w:hAnsiTheme="minorHAnsi"/>
        </w:rPr>
        <w:t>longer</w:t>
      </w:r>
      <w:r w:rsidR="002F4D7F" w:rsidRPr="002A2F53">
        <w:rPr>
          <w:rFonts w:asciiTheme="minorHAnsi" w:hAnsiTheme="minorHAnsi"/>
        </w:rPr>
        <w:t>.  Radio underscored questions of insecurity and stability of the period</w:t>
      </w:r>
      <w:r w:rsidR="00711BB9" w:rsidRPr="002A2F53">
        <w:rPr>
          <w:rFonts w:asciiTheme="minorHAnsi" w:hAnsiTheme="minorHAnsi"/>
        </w:rPr>
        <w:t xml:space="preserve"> while reminding us ours is not the only period</w:t>
      </w:r>
      <w:r w:rsidR="0015512E" w:rsidRPr="002A2F53">
        <w:rPr>
          <w:rFonts w:asciiTheme="minorHAnsi" w:hAnsiTheme="minorHAnsi"/>
        </w:rPr>
        <w:t xml:space="preserve"> where our understanding of world affairs can be profoundly reshaped by technology.</w:t>
      </w:r>
    </w:p>
    <w:p w14:paraId="5719CCA0" w14:textId="6B683BFA" w:rsidR="00916D00" w:rsidRPr="002A2F53" w:rsidRDefault="00711BB9" w:rsidP="0024468A">
      <w:pPr>
        <w:spacing w:line="480" w:lineRule="auto"/>
        <w:ind w:firstLine="720"/>
        <w:rPr>
          <w:rFonts w:asciiTheme="minorHAnsi" w:hAnsiTheme="minorHAnsi"/>
        </w:rPr>
      </w:pPr>
      <w:r w:rsidRPr="002A2F53">
        <w:rPr>
          <w:rFonts w:asciiTheme="minorHAnsi" w:hAnsiTheme="minorHAnsi"/>
        </w:rPr>
        <w:lastRenderedPageBreak/>
        <w:t>Radio</w:t>
      </w:r>
      <w:r w:rsidR="00916D00" w:rsidRPr="002A2F53">
        <w:rPr>
          <w:rFonts w:asciiTheme="minorHAnsi" w:hAnsiTheme="minorHAnsi"/>
        </w:rPr>
        <w:t xml:space="preserve">, like IR and </w:t>
      </w:r>
      <w:r w:rsidR="00BB7CFC" w:rsidRPr="002A2F53">
        <w:rPr>
          <w:rFonts w:asciiTheme="minorHAnsi" w:hAnsiTheme="minorHAnsi"/>
        </w:rPr>
        <w:t>most of the leading</w:t>
      </w:r>
      <w:r w:rsidR="00916D00" w:rsidRPr="002A2F53">
        <w:rPr>
          <w:rFonts w:asciiTheme="minorHAnsi" w:hAnsiTheme="minorHAnsi"/>
        </w:rPr>
        <w:t xml:space="preserve"> </w:t>
      </w:r>
      <w:r w:rsidR="005A6B4E">
        <w:rPr>
          <w:rFonts w:asciiTheme="minorHAnsi" w:hAnsiTheme="minorHAnsi"/>
        </w:rPr>
        <w:t xml:space="preserve">globalist </w:t>
      </w:r>
      <w:r w:rsidR="00916D00" w:rsidRPr="002A2F53">
        <w:rPr>
          <w:rFonts w:asciiTheme="minorHAnsi" w:hAnsiTheme="minorHAnsi"/>
        </w:rPr>
        <w:t xml:space="preserve">advocacy groups, was a recent innovation.  </w:t>
      </w:r>
      <w:r w:rsidR="002F4D7F" w:rsidRPr="002A2F53">
        <w:rPr>
          <w:rFonts w:asciiTheme="minorHAnsi" w:hAnsiTheme="minorHAnsi"/>
        </w:rPr>
        <w:t>I</w:t>
      </w:r>
      <w:r w:rsidR="00916D00" w:rsidRPr="002A2F53">
        <w:rPr>
          <w:rFonts w:asciiTheme="minorHAnsi" w:hAnsiTheme="minorHAnsi"/>
        </w:rPr>
        <w:t xml:space="preserve">t had emerged as a commercial broadcast medium only in </w:t>
      </w:r>
      <w:r w:rsidRPr="002A2F53">
        <w:rPr>
          <w:rFonts w:asciiTheme="minorHAnsi" w:hAnsiTheme="minorHAnsi"/>
        </w:rPr>
        <w:t xml:space="preserve">the </w:t>
      </w:r>
      <w:r w:rsidR="00916D00" w:rsidRPr="002A2F53">
        <w:rPr>
          <w:rFonts w:asciiTheme="minorHAnsi" w:hAnsiTheme="minorHAnsi"/>
        </w:rPr>
        <w:t>1920</w:t>
      </w:r>
      <w:r w:rsidRPr="002A2F53">
        <w:rPr>
          <w:rFonts w:asciiTheme="minorHAnsi" w:hAnsiTheme="minorHAnsi"/>
        </w:rPr>
        <w:t>s</w:t>
      </w:r>
      <w:r w:rsidR="00916D00" w:rsidRPr="002A2F53">
        <w:rPr>
          <w:rFonts w:asciiTheme="minorHAnsi" w:hAnsiTheme="minorHAnsi"/>
        </w:rPr>
        <w:t xml:space="preserve">.  The 1930s saw several </w:t>
      </w:r>
      <w:r w:rsidR="00AB1181" w:rsidRPr="002A2F53">
        <w:rPr>
          <w:rFonts w:asciiTheme="minorHAnsi" w:hAnsiTheme="minorHAnsi"/>
        </w:rPr>
        <w:t>profound</w:t>
      </w:r>
      <w:r w:rsidR="00916D00" w:rsidRPr="002A2F53">
        <w:rPr>
          <w:rFonts w:asciiTheme="minorHAnsi" w:hAnsiTheme="minorHAnsi"/>
        </w:rPr>
        <w:t xml:space="preserve"> changes.  One was the rise of national networks, pioneered by NBC, which made a somewhat localized force a national one.  </w:t>
      </w:r>
      <w:r w:rsidR="002F4D7F" w:rsidRPr="002A2F53">
        <w:rPr>
          <w:rFonts w:asciiTheme="minorHAnsi" w:hAnsiTheme="minorHAnsi"/>
        </w:rPr>
        <w:t xml:space="preserve">If the impact of print culture </w:t>
      </w:r>
      <w:r w:rsidR="00274CBE" w:rsidRPr="002A2F53">
        <w:rPr>
          <w:rFonts w:asciiTheme="minorHAnsi" w:hAnsiTheme="minorHAnsi"/>
        </w:rPr>
        <w:t>was the</w:t>
      </w:r>
      <w:r w:rsidR="002F4D7F" w:rsidRPr="002A2F53">
        <w:rPr>
          <w:rFonts w:asciiTheme="minorHAnsi" w:hAnsiTheme="minorHAnsi"/>
        </w:rPr>
        <w:t xml:space="preserve"> rise of an “imagined community</w:t>
      </w:r>
      <w:r w:rsidR="001F61DD" w:rsidRPr="002A2F53">
        <w:rPr>
          <w:rFonts w:asciiTheme="minorHAnsi" w:hAnsiTheme="minorHAnsi"/>
        </w:rPr>
        <w:t xml:space="preserve">” the </w:t>
      </w:r>
      <w:r w:rsidR="002F4D7F" w:rsidRPr="002A2F53">
        <w:rPr>
          <w:rFonts w:asciiTheme="minorHAnsi" w:hAnsiTheme="minorHAnsi"/>
        </w:rPr>
        <w:t>immediacy of a broadcast where millions heard the same thing at very same moment was an order of magnitude more dramatic.</w:t>
      </w:r>
      <w:r w:rsidR="00786A73" w:rsidRPr="002A2F53">
        <w:rPr>
          <w:rStyle w:val="FootnoteReference"/>
          <w:rFonts w:asciiTheme="minorHAnsi" w:hAnsiTheme="minorHAnsi"/>
        </w:rPr>
        <w:footnoteReference w:id="68"/>
      </w:r>
      <w:r w:rsidR="002F4D7F" w:rsidRPr="002A2F53">
        <w:rPr>
          <w:rFonts w:asciiTheme="minorHAnsi" w:hAnsiTheme="minorHAnsi"/>
        </w:rPr>
        <w:t xml:space="preserve">  T</w:t>
      </w:r>
      <w:r w:rsidR="00916D00" w:rsidRPr="002A2F53">
        <w:rPr>
          <w:rFonts w:asciiTheme="minorHAnsi" w:hAnsiTheme="minorHAnsi"/>
        </w:rPr>
        <w:t>he second was the appearance of shortwave broadcasting, which became prevalent in the mid-1930s, this meant that national broadcasts were now not merely international, they were transnational.  They changed the map of the world.</w:t>
      </w:r>
    </w:p>
    <w:p w14:paraId="276ED8CA" w14:textId="0E08B1FC" w:rsidR="00834957" w:rsidRPr="002A2F53" w:rsidRDefault="006849DC" w:rsidP="005D499A">
      <w:pPr>
        <w:spacing w:line="480" w:lineRule="auto"/>
        <w:ind w:firstLine="720"/>
        <w:rPr>
          <w:rFonts w:asciiTheme="minorHAnsi" w:hAnsiTheme="minorHAnsi"/>
        </w:rPr>
      </w:pPr>
      <w:r w:rsidRPr="002A2F53">
        <w:rPr>
          <w:rFonts w:asciiTheme="minorHAnsi" w:hAnsiTheme="minorHAnsi"/>
        </w:rPr>
        <w:t xml:space="preserve">FPA harnessed this early, with its president before Buell, MacDonald experimenting </w:t>
      </w:r>
      <w:r w:rsidR="00D87AA8" w:rsidRPr="002A2F53">
        <w:rPr>
          <w:rFonts w:asciiTheme="minorHAnsi" w:hAnsiTheme="minorHAnsi"/>
        </w:rPr>
        <w:t>with it</w:t>
      </w:r>
      <w:r w:rsidR="006E77EA" w:rsidRPr="002A2F53">
        <w:rPr>
          <w:rFonts w:asciiTheme="minorHAnsi" w:hAnsiTheme="minorHAnsi"/>
        </w:rPr>
        <w:t xml:space="preserve"> in the late 1920s.</w:t>
      </w:r>
      <w:r w:rsidR="00786A73" w:rsidRPr="002A2F53">
        <w:rPr>
          <w:rStyle w:val="FootnoteReference"/>
          <w:rFonts w:asciiTheme="minorHAnsi" w:hAnsiTheme="minorHAnsi"/>
        </w:rPr>
        <w:footnoteReference w:id="69"/>
      </w:r>
      <w:r w:rsidR="006E77EA" w:rsidRPr="002A2F53">
        <w:rPr>
          <w:rFonts w:asciiTheme="minorHAnsi" w:hAnsiTheme="minorHAnsi"/>
        </w:rPr>
        <w:t xml:space="preserve">  </w:t>
      </w:r>
      <w:r w:rsidR="00834957" w:rsidRPr="002A2F53">
        <w:rPr>
          <w:rFonts w:asciiTheme="minorHAnsi" w:hAnsiTheme="minorHAnsi"/>
        </w:rPr>
        <w:t>This came with an appreciation of the form</w:t>
      </w:r>
      <w:r w:rsidR="00B45482" w:rsidRPr="002A2F53">
        <w:rPr>
          <w:rFonts w:asciiTheme="minorHAnsi" w:hAnsiTheme="minorHAnsi"/>
        </w:rPr>
        <w:t xml:space="preserve"> in context with longstanding educational efforts</w:t>
      </w:r>
      <w:r w:rsidR="00834957" w:rsidRPr="002A2F53">
        <w:rPr>
          <w:rFonts w:asciiTheme="minorHAnsi" w:hAnsiTheme="minorHAnsi"/>
        </w:rPr>
        <w:t>.  Buell was active on several boards (as was MacDonald) that sought to understand radio’s educational impact that were themselves extensions of longer efforts at “adult education.”</w:t>
      </w:r>
      <w:r w:rsidR="00834957" w:rsidRPr="002A2F53">
        <w:rPr>
          <w:rStyle w:val="FootnoteReference"/>
          <w:rFonts w:asciiTheme="minorHAnsi" w:hAnsiTheme="minorHAnsi"/>
        </w:rPr>
        <w:footnoteReference w:id="70"/>
      </w:r>
      <w:r w:rsidR="00834957" w:rsidRPr="002A2F53">
        <w:rPr>
          <w:rFonts w:asciiTheme="minorHAnsi" w:hAnsiTheme="minorHAnsi"/>
        </w:rPr>
        <w:t xml:space="preserve">  Radio also offered a new challenge to print media and one element of the period is that bitter competition.  That battle has an ideological tinge to it as some of the press barons, like Hearst and McCormick were much more </w:t>
      </w:r>
      <w:r w:rsidR="00834957" w:rsidRPr="002A2F53">
        <w:rPr>
          <w:rFonts w:asciiTheme="minorHAnsi" w:hAnsiTheme="minorHAnsi"/>
        </w:rPr>
        <w:lastRenderedPageBreak/>
        <w:t xml:space="preserve">conservative, anti-New Deal, and anti-US intervention.  The challenge of radio was that sometimes it was a literal globalist voice.  </w:t>
      </w:r>
    </w:p>
    <w:p w14:paraId="48133B31" w14:textId="0D6227B5" w:rsidR="008E1785" w:rsidRPr="002A2F53" w:rsidRDefault="00F7371A" w:rsidP="00306ACA">
      <w:pPr>
        <w:spacing w:line="480" w:lineRule="auto"/>
        <w:ind w:firstLine="720"/>
        <w:rPr>
          <w:rFonts w:asciiTheme="minorHAnsi" w:hAnsiTheme="minorHAnsi"/>
        </w:rPr>
      </w:pPr>
      <w:r w:rsidRPr="002A2F53">
        <w:rPr>
          <w:rFonts w:asciiTheme="minorHAnsi" w:hAnsiTheme="minorHAnsi"/>
        </w:rPr>
        <w:t>A</w:t>
      </w:r>
      <w:r w:rsidR="00D87AA8" w:rsidRPr="002A2F53">
        <w:rPr>
          <w:rFonts w:asciiTheme="minorHAnsi" w:hAnsiTheme="minorHAnsi"/>
        </w:rPr>
        <w:t xml:space="preserve">cross the country there were </w:t>
      </w:r>
      <w:r w:rsidR="00834957" w:rsidRPr="002A2F53">
        <w:rPr>
          <w:rFonts w:asciiTheme="minorHAnsi" w:hAnsiTheme="minorHAnsi"/>
        </w:rPr>
        <w:t xml:space="preserve">more </w:t>
      </w:r>
      <w:r w:rsidR="00853FD5" w:rsidRPr="002A2F53">
        <w:rPr>
          <w:rFonts w:asciiTheme="minorHAnsi" w:hAnsiTheme="minorHAnsi"/>
        </w:rPr>
        <w:t>intensive</w:t>
      </w:r>
      <w:r w:rsidR="00D87AA8" w:rsidRPr="002A2F53">
        <w:rPr>
          <w:rFonts w:asciiTheme="minorHAnsi" w:hAnsiTheme="minorHAnsi"/>
        </w:rPr>
        <w:t xml:space="preserve"> efforts, springing from </w:t>
      </w:r>
      <w:r w:rsidR="00702D99" w:rsidRPr="002A2F53">
        <w:rPr>
          <w:rFonts w:asciiTheme="minorHAnsi" w:hAnsiTheme="minorHAnsi"/>
        </w:rPr>
        <w:t>a longer movement</w:t>
      </w:r>
      <w:r w:rsidR="00D87AA8" w:rsidRPr="002A2F53">
        <w:rPr>
          <w:rFonts w:asciiTheme="minorHAnsi" w:hAnsiTheme="minorHAnsi"/>
        </w:rPr>
        <w:t xml:space="preserve"> by elites </w:t>
      </w:r>
      <w:r w:rsidR="00702D99" w:rsidRPr="002A2F53">
        <w:rPr>
          <w:rFonts w:asciiTheme="minorHAnsi" w:hAnsiTheme="minorHAnsi"/>
        </w:rPr>
        <w:t>to foster</w:t>
      </w:r>
      <w:r w:rsidR="00D87AA8" w:rsidRPr="002A2F53">
        <w:rPr>
          <w:rFonts w:asciiTheme="minorHAnsi" w:hAnsiTheme="minorHAnsi"/>
        </w:rPr>
        <w:t xml:space="preserve"> “adult education”</w:t>
      </w:r>
      <w:r w:rsidR="00495522" w:rsidRPr="002A2F53">
        <w:rPr>
          <w:rFonts w:asciiTheme="minorHAnsi" w:hAnsiTheme="minorHAnsi"/>
        </w:rPr>
        <w:t xml:space="preserve"> </w:t>
      </w:r>
      <w:r w:rsidR="00043EC9" w:rsidRPr="002A2F53">
        <w:rPr>
          <w:rFonts w:asciiTheme="minorHAnsi" w:hAnsiTheme="minorHAnsi"/>
        </w:rPr>
        <w:t>as well as</w:t>
      </w:r>
      <w:r w:rsidR="00495522" w:rsidRPr="002A2F53">
        <w:rPr>
          <w:rFonts w:asciiTheme="minorHAnsi" w:hAnsiTheme="minorHAnsi"/>
        </w:rPr>
        <w:t xml:space="preserve"> the urge for profit.</w:t>
      </w:r>
      <w:r w:rsidR="00D87AA8" w:rsidRPr="002A2F53">
        <w:rPr>
          <w:rFonts w:asciiTheme="minorHAnsi" w:hAnsiTheme="minorHAnsi"/>
        </w:rPr>
        <w:t xml:space="preserve"> </w:t>
      </w:r>
      <w:r w:rsidR="00A477D3" w:rsidRPr="002A2F53">
        <w:rPr>
          <w:rFonts w:asciiTheme="minorHAnsi" w:hAnsiTheme="minorHAnsi"/>
        </w:rPr>
        <w:t xml:space="preserve"> </w:t>
      </w:r>
      <w:r w:rsidR="00495522" w:rsidRPr="002A2F53">
        <w:rPr>
          <w:rFonts w:asciiTheme="minorHAnsi" w:hAnsiTheme="minorHAnsi"/>
        </w:rPr>
        <w:t>The period saw</w:t>
      </w:r>
      <w:r w:rsidR="00A477D3" w:rsidRPr="002A2F53">
        <w:rPr>
          <w:rFonts w:asciiTheme="minorHAnsi" w:hAnsiTheme="minorHAnsi"/>
        </w:rPr>
        <w:t xml:space="preserve"> the </w:t>
      </w:r>
      <w:r w:rsidR="0015512E" w:rsidRPr="002A2F53">
        <w:rPr>
          <w:rFonts w:asciiTheme="minorHAnsi" w:hAnsiTheme="minorHAnsi"/>
        </w:rPr>
        <w:t>abrupt</w:t>
      </w:r>
      <w:r w:rsidR="00A477D3" w:rsidRPr="002A2F53">
        <w:rPr>
          <w:rFonts w:asciiTheme="minorHAnsi" w:hAnsiTheme="minorHAnsi"/>
        </w:rPr>
        <w:t xml:space="preserve"> rise of “forums of the air.”</w:t>
      </w:r>
      <w:r w:rsidR="00495522" w:rsidRPr="002A2F53">
        <w:rPr>
          <w:rStyle w:val="FootnoteReference"/>
          <w:rFonts w:asciiTheme="minorHAnsi" w:hAnsiTheme="minorHAnsi"/>
        </w:rPr>
        <w:footnoteReference w:id="71"/>
      </w:r>
      <w:r w:rsidR="00A477D3" w:rsidRPr="002A2F53">
        <w:rPr>
          <w:rFonts w:asciiTheme="minorHAnsi" w:hAnsiTheme="minorHAnsi"/>
        </w:rPr>
        <w:t xml:space="preserve">  Leading the way </w:t>
      </w:r>
      <w:r w:rsidR="007409AD" w:rsidRPr="002A2F53">
        <w:rPr>
          <w:rFonts w:asciiTheme="minorHAnsi" w:hAnsiTheme="minorHAnsi"/>
        </w:rPr>
        <w:t>here was</w:t>
      </w:r>
      <w:r w:rsidR="00A477D3" w:rsidRPr="002A2F53">
        <w:rPr>
          <w:rFonts w:asciiTheme="minorHAnsi" w:hAnsiTheme="minorHAnsi"/>
        </w:rPr>
        <w:t xml:space="preserve"> the League for Political Education</w:t>
      </w:r>
      <w:r w:rsidR="00495522" w:rsidRPr="002A2F53">
        <w:rPr>
          <w:rFonts w:asciiTheme="minorHAnsi" w:hAnsiTheme="minorHAnsi"/>
        </w:rPr>
        <w:t xml:space="preserve">.  Based in New York, it had </w:t>
      </w:r>
      <w:r w:rsidR="002F4D7F" w:rsidRPr="002A2F53">
        <w:rPr>
          <w:rFonts w:asciiTheme="minorHAnsi" w:hAnsiTheme="minorHAnsi"/>
        </w:rPr>
        <w:t xml:space="preserve">been a hive of the suffrage movement and had links back to anti-slavery abolition.  </w:t>
      </w:r>
      <w:r w:rsidR="00AB304D" w:rsidRPr="002A2F53">
        <w:rPr>
          <w:rFonts w:asciiTheme="minorHAnsi" w:hAnsiTheme="minorHAnsi"/>
        </w:rPr>
        <w:t>The League</w:t>
      </w:r>
      <w:r w:rsidR="00786A73" w:rsidRPr="002A2F53">
        <w:rPr>
          <w:rFonts w:asciiTheme="minorHAnsi" w:hAnsiTheme="minorHAnsi"/>
        </w:rPr>
        <w:t xml:space="preserve"> was</w:t>
      </w:r>
      <w:r w:rsidR="00AB304D" w:rsidRPr="002A2F53">
        <w:rPr>
          <w:rFonts w:asciiTheme="minorHAnsi" w:hAnsiTheme="minorHAnsi"/>
        </w:rPr>
        <w:t xml:space="preserve"> also</w:t>
      </w:r>
      <w:r w:rsidR="00786A73" w:rsidRPr="002A2F53">
        <w:rPr>
          <w:rFonts w:asciiTheme="minorHAnsi" w:hAnsiTheme="minorHAnsi"/>
        </w:rPr>
        <w:t xml:space="preserve"> a node of a larger movement of adult education in the United States.  </w:t>
      </w:r>
      <w:r w:rsidR="008E1785" w:rsidRPr="002A2F53">
        <w:rPr>
          <w:rFonts w:asciiTheme="minorHAnsi" w:hAnsiTheme="minorHAnsi"/>
        </w:rPr>
        <w:t>In 1934</w:t>
      </w:r>
      <w:r w:rsidR="00786A73" w:rsidRPr="002A2F53">
        <w:rPr>
          <w:rFonts w:asciiTheme="minorHAnsi" w:hAnsiTheme="minorHAnsi"/>
        </w:rPr>
        <w:t xml:space="preserve"> they </w:t>
      </w:r>
      <w:r w:rsidR="005A024F" w:rsidRPr="002A2F53">
        <w:rPr>
          <w:rFonts w:asciiTheme="minorHAnsi" w:hAnsiTheme="minorHAnsi"/>
        </w:rPr>
        <w:t>harnessed</w:t>
      </w:r>
      <w:r w:rsidR="00786A73" w:rsidRPr="002A2F53">
        <w:rPr>
          <w:rFonts w:asciiTheme="minorHAnsi" w:hAnsiTheme="minorHAnsi"/>
        </w:rPr>
        <w:t xml:space="preserve"> the new technology for “America’s Town </w:t>
      </w:r>
      <w:r w:rsidR="00A477D3" w:rsidRPr="002A2F53">
        <w:rPr>
          <w:rFonts w:asciiTheme="minorHAnsi" w:hAnsiTheme="minorHAnsi"/>
        </w:rPr>
        <w:t xml:space="preserve">Meeting </w:t>
      </w:r>
      <w:r w:rsidR="00786A73" w:rsidRPr="002A2F53">
        <w:rPr>
          <w:rFonts w:asciiTheme="minorHAnsi" w:hAnsiTheme="minorHAnsi"/>
        </w:rPr>
        <w:t xml:space="preserve">of the Air” </w:t>
      </w:r>
      <w:r w:rsidR="008E1785" w:rsidRPr="002A2F53">
        <w:rPr>
          <w:rFonts w:asciiTheme="minorHAnsi" w:hAnsiTheme="minorHAnsi"/>
        </w:rPr>
        <w:t xml:space="preserve">a weekly radio show held </w:t>
      </w:r>
      <w:r w:rsidR="00A477D3" w:rsidRPr="002A2F53">
        <w:rPr>
          <w:rFonts w:asciiTheme="minorHAnsi" w:hAnsiTheme="minorHAnsi"/>
        </w:rPr>
        <w:t>at Town Hall in New York</w:t>
      </w:r>
      <w:r w:rsidR="00C462BD" w:rsidRPr="002A2F53">
        <w:rPr>
          <w:rFonts w:asciiTheme="minorHAnsi" w:hAnsiTheme="minorHAnsi"/>
        </w:rPr>
        <w:t>.</w:t>
      </w:r>
      <w:r w:rsidR="0039768A" w:rsidRPr="002A2F53">
        <w:rPr>
          <w:rFonts w:asciiTheme="minorHAnsi" w:hAnsiTheme="minorHAnsi"/>
        </w:rPr>
        <w:t xml:space="preserve"> </w:t>
      </w:r>
      <w:r w:rsidR="00A772ED" w:rsidRPr="002A2F53">
        <w:rPr>
          <w:rFonts w:asciiTheme="minorHAnsi" w:hAnsiTheme="minorHAnsi"/>
        </w:rPr>
        <w:t xml:space="preserve">For what was a national affairs program its creators </w:t>
      </w:r>
      <w:r w:rsidR="008E1785" w:rsidRPr="002A2F53">
        <w:rPr>
          <w:rFonts w:asciiTheme="minorHAnsi" w:hAnsiTheme="minorHAnsi"/>
        </w:rPr>
        <w:t>very much saw it as a</w:t>
      </w:r>
      <w:r w:rsidR="00A279BC" w:rsidRPr="002A2F53">
        <w:rPr>
          <w:rFonts w:asciiTheme="minorHAnsi" w:hAnsiTheme="minorHAnsi"/>
        </w:rPr>
        <w:t xml:space="preserve"> response</w:t>
      </w:r>
      <w:r w:rsidR="008E1785" w:rsidRPr="002A2F53">
        <w:rPr>
          <w:rFonts w:asciiTheme="minorHAnsi" w:hAnsiTheme="minorHAnsi"/>
        </w:rPr>
        <w:t xml:space="preserve"> to global </w:t>
      </w:r>
      <w:r w:rsidR="00A279BC" w:rsidRPr="002A2F53">
        <w:rPr>
          <w:rFonts w:asciiTheme="minorHAnsi" w:hAnsiTheme="minorHAnsi"/>
        </w:rPr>
        <w:t>questions</w:t>
      </w:r>
      <w:r w:rsidR="008E1785" w:rsidRPr="002A2F53">
        <w:rPr>
          <w:rFonts w:asciiTheme="minorHAnsi" w:hAnsiTheme="minorHAnsi"/>
        </w:rPr>
        <w:t>:</w:t>
      </w:r>
    </w:p>
    <w:p w14:paraId="7960D81F" w14:textId="24D2A091" w:rsidR="008E1785" w:rsidRPr="002A2F53" w:rsidRDefault="008E1785" w:rsidP="00A772ED">
      <w:pPr>
        <w:ind w:left="720"/>
        <w:rPr>
          <w:rFonts w:asciiTheme="minorHAnsi" w:hAnsiTheme="minorHAnsi"/>
          <w:i/>
          <w:iCs/>
        </w:rPr>
      </w:pPr>
      <w:r w:rsidRPr="002A2F53">
        <w:rPr>
          <w:rFonts w:asciiTheme="minorHAnsi" w:hAnsiTheme="minorHAnsi"/>
          <w:i/>
          <w:iCs/>
        </w:rPr>
        <w:t>Today totalitarianism, with its rule of the authoritative leader and its claim to a greater efficiency as well to a higher public morality is the aggressive rival of democracy…Are the totalitarians right? Is it possible for a highly complicated, industrialized, citified civilization to conduct its affairs by those modes of common discussion and mutual understanding that were successful in a village society?  Must we not frankly admit that the nation- and world-wide complexity of our crowded life demands a more centralized form of government and that democracy must be laid aside…Have we not outgrown democracy?</w:t>
      </w:r>
      <w:r w:rsidRPr="002A2F53">
        <w:rPr>
          <w:rFonts w:asciiTheme="minorHAnsi" w:hAnsiTheme="minorHAnsi"/>
          <w:i/>
          <w:iCs/>
          <w:vertAlign w:val="superscript"/>
        </w:rPr>
        <w:footnoteReference w:id="72"/>
      </w:r>
      <w:r w:rsidRPr="002A2F53">
        <w:rPr>
          <w:rFonts w:asciiTheme="minorHAnsi" w:hAnsiTheme="minorHAnsi"/>
          <w:i/>
          <w:iCs/>
        </w:rPr>
        <w:t xml:space="preserve"> </w:t>
      </w:r>
    </w:p>
    <w:p w14:paraId="573A794B" w14:textId="77777777" w:rsidR="008E1785" w:rsidRPr="002A2F53" w:rsidRDefault="008E1785">
      <w:pPr>
        <w:rPr>
          <w:rFonts w:asciiTheme="minorHAnsi" w:hAnsiTheme="minorHAnsi"/>
        </w:rPr>
      </w:pPr>
    </w:p>
    <w:p w14:paraId="1096223D" w14:textId="7E0DCA8C" w:rsidR="00A477D3" w:rsidRPr="002A2F53" w:rsidRDefault="008E1785" w:rsidP="0024468A">
      <w:pPr>
        <w:spacing w:line="480" w:lineRule="auto"/>
        <w:rPr>
          <w:rFonts w:asciiTheme="minorHAnsi" w:hAnsiTheme="minorHAnsi"/>
        </w:rPr>
      </w:pPr>
      <w:r w:rsidRPr="002A2F53">
        <w:rPr>
          <w:rFonts w:asciiTheme="minorHAnsi" w:hAnsiTheme="minorHAnsi"/>
        </w:rPr>
        <w:t>The program</w:t>
      </w:r>
      <w:r w:rsidR="00634996" w:rsidRPr="002A2F53">
        <w:rPr>
          <w:rFonts w:asciiTheme="minorHAnsi" w:hAnsiTheme="minorHAnsi"/>
        </w:rPr>
        <w:t>’</w:t>
      </w:r>
      <w:r w:rsidRPr="002A2F53">
        <w:rPr>
          <w:rFonts w:asciiTheme="minorHAnsi" w:hAnsiTheme="minorHAnsi"/>
        </w:rPr>
        <w:t xml:space="preserve">s </w:t>
      </w:r>
      <w:r w:rsidR="00634996" w:rsidRPr="002A2F53">
        <w:rPr>
          <w:rFonts w:asciiTheme="minorHAnsi" w:hAnsiTheme="minorHAnsi"/>
        </w:rPr>
        <w:t xml:space="preserve">explicit </w:t>
      </w:r>
      <w:r w:rsidRPr="002A2F53">
        <w:rPr>
          <w:rFonts w:asciiTheme="minorHAnsi" w:hAnsiTheme="minorHAnsi"/>
        </w:rPr>
        <w:t xml:space="preserve">goal was to show the country had </w:t>
      </w:r>
      <w:r w:rsidR="00556E97" w:rsidRPr="002A2F53">
        <w:rPr>
          <w:rFonts w:asciiTheme="minorHAnsi" w:hAnsiTheme="minorHAnsi"/>
        </w:rPr>
        <w:t>certainly</w:t>
      </w:r>
      <w:r w:rsidR="0057062E" w:rsidRPr="002A2F53">
        <w:rPr>
          <w:rFonts w:asciiTheme="minorHAnsi" w:hAnsiTheme="minorHAnsi"/>
        </w:rPr>
        <w:t xml:space="preserve"> </w:t>
      </w:r>
      <w:r w:rsidRPr="002A2F53">
        <w:rPr>
          <w:rFonts w:asciiTheme="minorHAnsi" w:hAnsiTheme="minorHAnsi"/>
        </w:rPr>
        <w:t>not outgrown democracy</w:t>
      </w:r>
      <w:r w:rsidR="00D35355" w:rsidRPr="002A2F53">
        <w:rPr>
          <w:rFonts w:asciiTheme="minorHAnsi" w:hAnsiTheme="minorHAnsi"/>
        </w:rPr>
        <w:t xml:space="preserve"> in a world where that form of government was threatened</w:t>
      </w:r>
      <w:r w:rsidRPr="002A2F53">
        <w:rPr>
          <w:rFonts w:asciiTheme="minorHAnsi" w:hAnsiTheme="minorHAnsi"/>
        </w:rPr>
        <w:t xml:space="preserve">.  </w:t>
      </w:r>
      <w:r w:rsidR="0039768A" w:rsidRPr="002A2F53">
        <w:rPr>
          <w:rFonts w:asciiTheme="minorHAnsi" w:hAnsiTheme="minorHAnsi"/>
        </w:rPr>
        <w:t xml:space="preserve">The “Town Meeting of the Air” </w:t>
      </w:r>
      <w:r w:rsidR="0039768A" w:rsidRPr="002A2F53">
        <w:rPr>
          <w:rFonts w:asciiTheme="minorHAnsi" w:hAnsiTheme="minorHAnsi"/>
        </w:rPr>
        <w:lastRenderedPageBreak/>
        <w:t>would become one of the most popular programs in the 1930s and a leader in the new NBC network’s lineup.</w:t>
      </w:r>
      <w:r w:rsidR="00591EB7" w:rsidRPr="002A2F53">
        <w:rPr>
          <w:rStyle w:val="FootnoteReference"/>
          <w:rFonts w:asciiTheme="minorHAnsi" w:hAnsiTheme="minorHAnsi"/>
        </w:rPr>
        <w:footnoteReference w:id="73"/>
      </w:r>
      <w:r w:rsidR="0039768A" w:rsidRPr="002A2F53">
        <w:rPr>
          <w:rFonts w:asciiTheme="minorHAnsi" w:hAnsiTheme="minorHAnsi"/>
        </w:rPr>
        <w:t xml:space="preserve">  </w:t>
      </w:r>
    </w:p>
    <w:p w14:paraId="7358B38B" w14:textId="76259CB5" w:rsidR="00916D00" w:rsidRPr="002A2F53" w:rsidRDefault="00C91FC1" w:rsidP="00B244E6">
      <w:pPr>
        <w:spacing w:line="480" w:lineRule="auto"/>
        <w:ind w:firstLine="720"/>
        <w:rPr>
          <w:rFonts w:asciiTheme="minorHAnsi" w:hAnsiTheme="minorHAnsi"/>
        </w:rPr>
      </w:pPr>
      <w:r w:rsidRPr="002A2F53">
        <w:rPr>
          <w:rFonts w:asciiTheme="minorHAnsi" w:hAnsiTheme="minorHAnsi"/>
        </w:rPr>
        <w:t xml:space="preserve">There </w:t>
      </w:r>
      <w:r w:rsidR="00EB6178" w:rsidRPr="002A2F53">
        <w:rPr>
          <w:rFonts w:asciiTheme="minorHAnsi" w:hAnsiTheme="minorHAnsi"/>
        </w:rPr>
        <w:t>were</w:t>
      </w:r>
      <w:r w:rsidRPr="002A2F53">
        <w:rPr>
          <w:rFonts w:asciiTheme="minorHAnsi" w:hAnsiTheme="minorHAnsi"/>
        </w:rPr>
        <w:t xml:space="preserve"> similar </w:t>
      </w:r>
      <w:r w:rsidR="00A772ED" w:rsidRPr="002A2F53">
        <w:rPr>
          <w:rFonts w:asciiTheme="minorHAnsi" w:hAnsiTheme="minorHAnsi"/>
        </w:rPr>
        <w:t>efforts</w:t>
      </w:r>
      <w:r w:rsidRPr="002A2F53">
        <w:rPr>
          <w:rFonts w:asciiTheme="minorHAnsi" w:hAnsiTheme="minorHAnsi"/>
        </w:rPr>
        <w:t xml:space="preserve">.  </w:t>
      </w:r>
      <w:r w:rsidR="00916D00" w:rsidRPr="002A2F53">
        <w:rPr>
          <w:rFonts w:asciiTheme="minorHAnsi" w:hAnsiTheme="minorHAnsi"/>
        </w:rPr>
        <w:t xml:space="preserve">The University of Chicago </w:t>
      </w:r>
      <w:r w:rsidR="00D1212E" w:rsidRPr="002A2F53">
        <w:rPr>
          <w:rFonts w:asciiTheme="minorHAnsi" w:hAnsiTheme="minorHAnsi"/>
        </w:rPr>
        <w:t>sponsored its own</w:t>
      </w:r>
      <w:r w:rsidR="006C3D1C" w:rsidRPr="002A2F53">
        <w:rPr>
          <w:rFonts w:asciiTheme="minorHAnsi" w:hAnsiTheme="minorHAnsi"/>
        </w:rPr>
        <w:t xml:space="preserve"> forum of the air</w:t>
      </w:r>
      <w:r w:rsidR="00ED4B61" w:rsidRPr="002A2F53">
        <w:rPr>
          <w:rFonts w:asciiTheme="minorHAnsi" w:hAnsiTheme="minorHAnsi"/>
        </w:rPr>
        <w:t>, the</w:t>
      </w:r>
      <w:r w:rsidR="00916D00" w:rsidRPr="002A2F53">
        <w:rPr>
          <w:rFonts w:asciiTheme="minorHAnsi" w:hAnsiTheme="minorHAnsi"/>
        </w:rPr>
        <w:t xml:space="preserve"> unsurprisingly titled</w:t>
      </w:r>
      <w:r w:rsidR="00F7371A" w:rsidRPr="002A2F53">
        <w:rPr>
          <w:rFonts w:asciiTheme="minorHAnsi" w:hAnsiTheme="minorHAnsi"/>
        </w:rPr>
        <w:t xml:space="preserve">, </w:t>
      </w:r>
      <w:r w:rsidR="002F0ACA" w:rsidRPr="002A2F53">
        <w:rPr>
          <w:rFonts w:asciiTheme="minorHAnsi" w:hAnsiTheme="minorHAnsi"/>
        </w:rPr>
        <w:t xml:space="preserve">The </w:t>
      </w:r>
      <w:r w:rsidR="00916D00" w:rsidRPr="002A2F53">
        <w:rPr>
          <w:rFonts w:asciiTheme="minorHAnsi" w:hAnsiTheme="minorHAnsi"/>
        </w:rPr>
        <w:t>University of Chicago Roundtable.  Neither were completely focused on international affairs but they were regularly</w:t>
      </w:r>
      <w:r w:rsidR="002F4D7F" w:rsidRPr="002A2F53">
        <w:rPr>
          <w:rFonts w:asciiTheme="minorHAnsi" w:hAnsiTheme="minorHAnsi"/>
        </w:rPr>
        <w:t xml:space="preserve"> held discussions</w:t>
      </w:r>
      <w:r w:rsidR="00EB6178" w:rsidRPr="002A2F53">
        <w:rPr>
          <w:rFonts w:asciiTheme="minorHAnsi" w:hAnsiTheme="minorHAnsi"/>
        </w:rPr>
        <w:t xml:space="preserve"> of the world situation</w:t>
      </w:r>
      <w:r w:rsidR="002F4D7F" w:rsidRPr="002A2F53">
        <w:rPr>
          <w:rFonts w:asciiTheme="minorHAnsi" w:hAnsiTheme="minorHAnsi"/>
        </w:rPr>
        <w:t>.</w:t>
      </w:r>
      <w:r w:rsidR="00EA7832" w:rsidRPr="002A2F53">
        <w:rPr>
          <w:rFonts w:asciiTheme="minorHAnsi" w:hAnsiTheme="minorHAnsi"/>
        </w:rPr>
        <w:t xml:space="preserve">  Both</w:t>
      </w:r>
      <w:r w:rsidR="00535DD3" w:rsidRPr="002A2F53">
        <w:rPr>
          <w:rFonts w:asciiTheme="minorHAnsi" w:hAnsiTheme="minorHAnsi"/>
        </w:rPr>
        <w:t xml:space="preserve"> programs</w:t>
      </w:r>
      <w:r w:rsidR="005D499A" w:rsidRPr="002A2F53">
        <w:rPr>
          <w:rFonts w:asciiTheme="minorHAnsi" w:hAnsiTheme="minorHAnsi"/>
        </w:rPr>
        <w:t xml:space="preserve"> reach</w:t>
      </w:r>
      <w:r w:rsidR="00535DD3" w:rsidRPr="002A2F53">
        <w:rPr>
          <w:rFonts w:asciiTheme="minorHAnsi" w:hAnsiTheme="minorHAnsi"/>
        </w:rPr>
        <w:t>ed</w:t>
      </w:r>
      <w:r w:rsidR="005D499A" w:rsidRPr="002A2F53">
        <w:rPr>
          <w:rFonts w:asciiTheme="minorHAnsi" w:hAnsiTheme="minorHAnsi"/>
        </w:rPr>
        <w:t xml:space="preserve"> millions of homes and had audiences that </w:t>
      </w:r>
      <w:r w:rsidR="0011111C" w:rsidRPr="002A2F53">
        <w:rPr>
          <w:rFonts w:asciiTheme="minorHAnsi" w:hAnsiTheme="minorHAnsi"/>
        </w:rPr>
        <w:t>often climbed</w:t>
      </w:r>
      <w:r w:rsidR="005D499A" w:rsidRPr="002A2F53">
        <w:rPr>
          <w:rFonts w:asciiTheme="minorHAnsi" w:hAnsiTheme="minorHAnsi"/>
        </w:rPr>
        <w:t xml:space="preserve"> in</w:t>
      </w:r>
      <w:r w:rsidR="0011111C" w:rsidRPr="002A2F53">
        <w:rPr>
          <w:rFonts w:asciiTheme="minorHAnsi" w:hAnsiTheme="minorHAnsi"/>
        </w:rPr>
        <w:t>to</w:t>
      </w:r>
      <w:r w:rsidR="005D499A" w:rsidRPr="002A2F53">
        <w:rPr>
          <w:rFonts w:asciiTheme="minorHAnsi" w:hAnsiTheme="minorHAnsi"/>
        </w:rPr>
        <w:t xml:space="preserve"> the millions</w:t>
      </w:r>
      <w:r w:rsidR="00EA7832" w:rsidRPr="002A2F53">
        <w:rPr>
          <w:rFonts w:asciiTheme="minorHAnsi" w:hAnsiTheme="minorHAnsi"/>
        </w:rPr>
        <w:t>.</w:t>
      </w:r>
      <w:r w:rsidR="00334C39" w:rsidRPr="002A2F53">
        <w:rPr>
          <w:rStyle w:val="FootnoteReference"/>
          <w:rFonts w:asciiTheme="minorHAnsi" w:hAnsiTheme="minorHAnsi"/>
        </w:rPr>
        <w:footnoteReference w:id="74"/>
      </w:r>
      <w:r w:rsidR="002F4D7F" w:rsidRPr="002A2F53">
        <w:rPr>
          <w:rFonts w:asciiTheme="minorHAnsi" w:hAnsiTheme="minorHAnsi"/>
        </w:rPr>
        <w:t xml:space="preserve">  </w:t>
      </w:r>
    </w:p>
    <w:p w14:paraId="41FA07A8" w14:textId="3B8D7789" w:rsidR="00D87AA8" w:rsidRPr="002A2F53" w:rsidRDefault="00D43712" w:rsidP="0024468A">
      <w:pPr>
        <w:spacing w:line="480" w:lineRule="auto"/>
        <w:ind w:firstLine="720"/>
        <w:rPr>
          <w:rFonts w:asciiTheme="minorHAnsi" w:hAnsiTheme="minorHAnsi"/>
        </w:rPr>
      </w:pPr>
      <w:r w:rsidRPr="002A2F53">
        <w:rPr>
          <w:rFonts w:asciiTheme="minorHAnsi" w:hAnsiTheme="minorHAnsi"/>
        </w:rPr>
        <w:t>What was being broadcast mattered</w:t>
      </w:r>
      <w:r w:rsidR="00D87AA8" w:rsidRPr="002A2F53">
        <w:rPr>
          <w:rFonts w:asciiTheme="minorHAnsi" w:hAnsiTheme="minorHAnsi"/>
        </w:rPr>
        <w:t xml:space="preserve">. </w:t>
      </w:r>
      <w:r w:rsidR="00C91FC1" w:rsidRPr="002A2F53">
        <w:rPr>
          <w:rFonts w:asciiTheme="minorHAnsi" w:hAnsiTheme="minorHAnsi"/>
        </w:rPr>
        <w:t xml:space="preserve"> </w:t>
      </w:r>
      <w:r w:rsidR="001C05C3" w:rsidRPr="002A2F53">
        <w:rPr>
          <w:rFonts w:asciiTheme="minorHAnsi" w:hAnsiTheme="minorHAnsi"/>
        </w:rPr>
        <w:t xml:space="preserve">Like today there </w:t>
      </w:r>
      <w:r w:rsidR="004D5E7F" w:rsidRPr="002A2F53">
        <w:rPr>
          <w:rFonts w:asciiTheme="minorHAnsi" w:hAnsiTheme="minorHAnsi"/>
        </w:rPr>
        <w:t>was</w:t>
      </w:r>
      <w:r w:rsidR="001C05C3" w:rsidRPr="002A2F53">
        <w:rPr>
          <w:rFonts w:asciiTheme="minorHAnsi" w:hAnsiTheme="minorHAnsi"/>
        </w:rPr>
        <w:t xml:space="preserve"> a need for talking heads.  Because of this </w:t>
      </w:r>
      <w:r w:rsidR="00C91FC1" w:rsidRPr="002A2F53">
        <w:rPr>
          <w:rFonts w:asciiTheme="minorHAnsi" w:hAnsiTheme="minorHAnsi"/>
        </w:rPr>
        <w:t>Buell</w:t>
      </w:r>
      <w:r w:rsidR="00D54F49" w:rsidRPr="002A2F53">
        <w:rPr>
          <w:rFonts w:asciiTheme="minorHAnsi" w:hAnsiTheme="minorHAnsi"/>
        </w:rPr>
        <w:t xml:space="preserve">, </w:t>
      </w:r>
      <w:r w:rsidR="00D75E0E" w:rsidRPr="002A2F53">
        <w:rPr>
          <w:rFonts w:asciiTheme="minorHAnsi" w:hAnsiTheme="minorHAnsi"/>
        </w:rPr>
        <w:t>not unlike other activists and scholars</w:t>
      </w:r>
      <w:r w:rsidR="00D54F49" w:rsidRPr="002A2F53">
        <w:rPr>
          <w:rFonts w:asciiTheme="minorHAnsi" w:hAnsiTheme="minorHAnsi"/>
        </w:rPr>
        <w:t xml:space="preserve">, </w:t>
      </w:r>
      <w:r w:rsidR="00E23E89" w:rsidRPr="002A2F53">
        <w:rPr>
          <w:rFonts w:asciiTheme="minorHAnsi" w:hAnsiTheme="minorHAnsi"/>
        </w:rPr>
        <w:t>became</w:t>
      </w:r>
      <w:r w:rsidR="00D75E0E" w:rsidRPr="002A2F53">
        <w:rPr>
          <w:rFonts w:asciiTheme="minorHAnsi" w:hAnsiTheme="minorHAnsi"/>
        </w:rPr>
        <w:t xml:space="preserve"> </w:t>
      </w:r>
      <w:r w:rsidR="00C91FC1" w:rsidRPr="002A2F53">
        <w:rPr>
          <w:rFonts w:asciiTheme="minorHAnsi" w:hAnsiTheme="minorHAnsi"/>
        </w:rPr>
        <w:t>regular on these</w:t>
      </w:r>
      <w:r w:rsidR="00D75E0E" w:rsidRPr="002A2F53">
        <w:rPr>
          <w:rFonts w:asciiTheme="minorHAnsi" w:hAnsiTheme="minorHAnsi"/>
        </w:rPr>
        <w:t xml:space="preserve"> sorts of</w:t>
      </w:r>
      <w:r w:rsidR="00C91FC1" w:rsidRPr="002A2F53">
        <w:rPr>
          <w:rFonts w:asciiTheme="minorHAnsi" w:hAnsiTheme="minorHAnsi"/>
        </w:rPr>
        <w:t xml:space="preserve"> broadcasts, serving as a voice for one perspective in the constructed </w:t>
      </w:r>
      <w:r w:rsidR="00E23E89" w:rsidRPr="002A2F53">
        <w:rPr>
          <w:rFonts w:asciiTheme="minorHAnsi" w:hAnsiTheme="minorHAnsi"/>
        </w:rPr>
        <w:t>disagreement</w:t>
      </w:r>
      <w:r w:rsidR="00C91FC1" w:rsidRPr="002A2F53">
        <w:rPr>
          <w:rFonts w:asciiTheme="minorHAnsi" w:hAnsiTheme="minorHAnsi"/>
        </w:rPr>
        <w:t xml:space="preserve"> that these shows, rather like cable news </w:t>
      </w:r>
      <w:r w:rsidR="00373E30" w:rsidRPr="002A2F53">
        <w:rPr>
          <w:rFonts w:asciiTheme="minorHAnsi" w:hAnsiTheme="minorHAnsi"/>
        </w:rPr>
        <w:t>in an earlier era</w:t>
      </w:r>
      <w:r w:rsidR="00C91FC1" w:rsidRPr="002A2F53">
        <w:rPr>
          <w:rFonts w:asciiTheme="minorHAnsi" w:hAnsiTheme="minorHAnsi"/>
        </w:rPr>
        <w:t>, thrived</w:t>
      </w:r>
      <w:r w:rsidR="00D75E0E" w:rsidRPr="002A2F53">
        <w:rPr>
          <w:rFonts w:asciiTheme="minorHAnsi" w:hAnsiTheme="minorHAnsi"/>
        </w:rPr>
        <w:t xml:space="preserve"> upon.</w:t>
      </w:r>
      <w:r w:rsidR="004D5E7F" w:rsidRPr="002A2F53">
        <w:rPr>
          <w:rStyle w:val="FootnoteReference"/>
          <w:rFonts w:asciiTheme="minorHAnsi" w:hAnsiTheme="minorHAnsi"/>
        </w:rPr>
        <w:footnoteReference w:id="75"/>
      </w:r>
      <w:r w:rsidR="004D5E7F" w:rsidRPr="002A2F53">
        <w:rPr>
          <w:rFonts w:asciiTheme="minorHAnsi" w:hAnsiTheme="minorHAnsi"/>
        </w:rPr>
        <w:t xml:space="preserve">  </w:t>
      </w:r>
    </w:p>
    <w:p w14:paraId="6C88A934" w14:textId="31C2CB18" w:rsidR="001B6115" w:rsidRPr="002A2F53" w:rsidRDefault="00C00D74" w:rsidP="0024468A">
      <w:pPr>
        <w:spacing w:line="480" w:lineRule="auto"/>
        <w:ind w:firstLine="720"/>
        <w:rPr>
          <w:rFonts w:asciiTheme="minorHAnsi" w:hAnsiTheme="minorHAnsi"/>
        </w:rPr>
      </w:pPr>
      <w:r w:rsidRPr="002A2F53">
        <w:rPr>
          <w:rFonts w:asciiTheme="minorHAnsi" w:hAnsiTheme="minorHAnsi"/>
        </w:rPr>
        <w:t>Nevertheless, the level of engagement</w:t>
      </w:r>
      <w:r w:rsidR="006849DC" w:rsidRPr="002A2F53">
        <w:rPr>
          <w:rFonts w:asciiTheme="minorHAnsi" w:hAnsiTheme="minorHAnsi"/>
        </w:rPr>
        <w:t xml:space="preserve"> gives a sense of the power of media as a</w:t>
      </w:r>
      <w:r w:rsidR="001B6115" w:rsidRPr="002A2F53">
        <w:rPr>
          <w:rFonts w:asciiTheme="minorHAnsi" w:hAnsiTheme="minorHAnsi"/>
        </w:rPr>
        <w:t xml:space="preserve"> part of society to shape discussion and set terms of </w:t>
      </w:r>
      <w:r w:rsidR="00834957" w:rsidRPr="002A2F53">
        <w:rPr>
          <w:rFonts w:asciiTheme="minorHAnsi" w:hAnsiTheme="minorHAnsi"/>
        </w:rPr>
        <w:t xml:space="preserve">that </w:t>
      </w:r>
      <w:r w:rsidR="001B6115" w:rsidRPr="002A2F53">
        <w:rPr>
          <w:rFonts w:asciiTheme="minorHAnsi" w:hAnsiTheme="minorHAnsi"/>
        </w:rPr>
        <w:t xml:space="preserve">discussion.   But it was also that </w:t>
      </w:r>
      <w:r w:rsidR="004D72C8" w:rsidRPr="002A2F53">
        <w:rPr>
          <w:rFonts w:asciiTheme="minorHAnsi" w:hAnsiTheme="minorHAnsi"/>
        </w:rPr>
        <w:t xml:space="preserve">a </w:t>
      </w:r>
      <w:r w:rsidR="00834957" w:rsidRPr="002A2F53">
        <w:rPr>
          <w:rFonts w:asciiTheme="minorHAnsi" w:hAnsiTheme="minorHAnsi"/>
        </w:rPr>
        <w:t>new</w:t>
      </w:r>
      <w:r w:rsidR="00977710" w:rsidRPr="002A2F53">
        <w:rPr>
          <w:rFonts w:asciiTheme="minorHAnsi" w:hAnsiTheme="minorHAnsi"/>
        </w:rPr>
        <w:t xml:space="preserve"> </w:t>
      </w:r>
      <w:r w:rsidR="004D72C8" w:rsidRPr="002A2F53">
        <w:rPr>
          <w:rFonts w:asciiTheme="minorHAnsi" w:hAnsiTheme="minorHAnsi"/>
        </w:rPr>
        <w:t>media represented the</w:t>
      </w:r>
      <w:r w:rsidR="00977710" w:rsidRPr="002A2F53">
        <w:rPr>
          <w:rFonts w:asciiTheme="minorHAnsi" w:hAnsiTheme="minorHAnsi"/>
        </w:rPr>
        <w:t xml:space="preserve"> cascade of profound</w:t>
      </w:r>
      <w:r w:rsidR="004D72C8" w:rsidRPr="002A2F53">
        <w:rPr>
          <w:rFonts w:asciiTheme="minorHAnsi" w:hAnsiTheme="minorHAnsi"/>
        </w:rPr>
        <w:t xml:space="preserve"> technological changes that displayed how deeply enmeshed the US was in the world. </w:t>
      </w:r>
    </w:p>
    <w:p w14:paraId="238F2AA0" w14:textId="52E95EA3" w:rsidR="00046483" w:rsidRPr="002A2F53" w:rsidRDefault="005227A7" w:rsidP="0024468A">
      <w:pPr>
        <w:spacing w:line="480" w:lineRule="auto"/>
        <w:ind w:firstLine="720"/>
        <w:rPr>
          <w:rFonts w:asciiTheme="minorHAnsi" w:hAnsiTheme="minorHAnsi"/>
        </w:rPr>
      </w:pPr>
      <w:r w:rsidRPr="002A2F53">
        <w:rPr>
          <w:rFonts w:asciiTheme="minorHAnsi" w:hAnsiTheme="minorHAnsi"/>
        </w:rPr>
        <w:t>C</w:t>
      </w:r>
      <w:r w:rsidR="003B2709" w:rsidRPr="002A2F53">
        <w:rPr>
          <w:rFonts w:asciiTheme="minorHAnsi" w:hAnsiTheme="minorHAnsi"/>
        </w:rPr>
        <w:t xml:space="preserve">ontrol of the news </w:t>
      </w:r>
      <w:r w:rsidR="00E46A8F">
        <w:rPr>
          <w:rFonts w:asciiTheme="minorHAnsi" w:hAnsiTheme="minorHAnsi"/>
        </w:rPr>
        <w:t xml:space="preserve">was and </w:t>
      </w:r>
      <w:r w:rsidR="003B2709" w:rsidRPr="002A2F53">
        <w:rPr>
          <w:rFonts w:asciiTheme="minorHAnsi" w:hAnsiTheme="minorHAnsi"/>
        </w:rPr>
        <w:t xml:space="preserve">is one front in a battle </w:t>
      </w:r>
      <w:r w:rsidRPr="002A2F53">
        <w:rPr>
          <w:rFonts w:asciiTheme="minorHAnsi" w:hAnsiTheme="minorHAnsi"/>
        </w:rPr>
        <w:t>for influence</w:t>
      </w:r>
      <w:r w:rsidR="003B2709" w:rsidRPr="002A2F53">
        <w:rPr>
          <w:rFonts w:asciiTheme="minorHAnsi" w:hAnsiTheme="minorHAnsi"/>
        </w:rPr>
        <w:t>.</w:t>
      </w:r>
      <w:r w:rsidR="00D6769A" w:rsidRPr="002A2F53">
        <w:rPr>
          <w:rStyle w:val="FootnoteReference"/>
          <w:rFonts w:asciiTheme="minorHAnsi" w:hAnsiTheme="minorHAnsi"/>
        </w:rPr>
        <w:footnoteReference w:id="76"/>
      </w:r>
      <w:r w:rsidR="003B2709" w:rsidRPr="002A2F53">
        <w:rPr>
          <w:rFonts w:asciiTheme="minorHAnsi" w:hAnsiTheme="minorHAnsi"/>
        </w:rPr>
        <w:t xml:space="preserve">  Broadcast media </w:t>
      </w:r>
      <w:r w:rsidR="00A332B7" w:rsidRPr="002A2F53">
        <w:rPr>
          <w:rFonts w:asciiTheme="minorHAnsi" w:hAnsiTheme="minorHAnsi"/>
        </w:rPr>
        <w:t xml:space="preserve">merely </w:t>
      </w:r>
      <w:r w:rsidR="003B2709" w:rsidRPr="002A2F53">
        <w:rPr>
          <w:rFonts w:asciiTheme="minorHAnsi" w:hAnsiTheme="minorHAnsi"/>
        </w:rPr>
        <w:t>added a new</w:t>
      </w:r>
      <w:r w:rsidR="00FF272B" w:rsidRPr="002A2F53">
        <w:rPr>
          <w:rFonts w:asciiTheme="minorHAnsi" w:hAnsiTheme="minorHAnsi"/>
        </w:rPr>
        <w:t xml:space="preserve"> dimension. </w:t>
      </w:r>
      <w:r w:rsidR="003B2709" w:rsidRPr="002A2F53">
        <w:rPr>
          <w:rFonts w:asciiTheme="minorHAnsi" w:hAnsiTheme="minorHAnsi"/>
        </w:rPr>
        <w:t xml:space="preserve"> </w:t>
      </w:r>
      <w:r w:rsidR="00977710" w:rsidRPr="002A2F53">
        <w:rPr>
          <w:rFonts w:asciiTheme="minorHAnsi" w:hAnsiTheme="minorHAnsi"/>
        </w:rPr>
        <w:t>Radio allowed enemies—as well as friends—propagandize the public</w:t>
      </w:r>
      <w:r w:rsidR="003B2709" w:rsidRPr="002A2F53">
        <w:rPr>
          <w:rFonts w:asciiTheme="minorHAnsi" w:hAnsiTheme="minorHAnsi"/>
        </w:rPr>
        <w:t xml:space="preserve"> directly without respect to borders</w:t>
      </w:r>
      <w:r w:rsidR="00977710" w:rsidRPr="002A2F53">
        <w:rPr>
          <w:rFonts w:asciiTheme="minorHAnsi" w:hAnsiTheme="minorHAnsi"/>
        </w:rPr>
        <w:t xml:space="preserve">. </w:t>
      </w:r>
      <w:r w:rsidR="00CE50C0" w:rsidRPr="002A2F53">
        <w:rPr>
          <w:rFonts w:asciiTheme="minorHAnsi" w:hAnsiTheme="minorHAnsi"/>
        </w:rPr>
        <w:t xml:space="preserve">This competitiveness as well </w:t>
      </w:r>
      <w:r w:rsidR="00CE50C0" w:rsidRPr="002A2F53">
        <w:rPr>
          <w:rFonts w:asciiTheme="minorHAnsi" w:hAnsiTheme="minorHAnsi"/>
        </w:rPr>
        <w:lastRenderedPageBreak/>
        <w:t xml:space="preserve">as the recent experience of the Great War generated. </w:t>
      </w:r>
      <w:r w:rsidR="00977710" w:rsidRPr="002A2F53">
        <w:rPr>
          <w:rFonts w:asciiTheme="minorHAnsi" w:hAnsiTheme="minorHAnsi"/>
        </w:rPr>
        <w:t xml:space="preserve"> There </w:t>
      </w:r>
      <w:r w:rsidR="00FB2DFB" w:rsidRPr="002A2F53">
        <w:rPr>
          <w:rFonts w:asciiTheme="minorHAnsi" w:hAnsiTheme="minorHAnsi"/>
        </w:rPr>
        <w:t>was</w:t>
      </w:r>
      <w:r w:rsidR="00977710" w:rsidRPr="002A2F53">
        <w:rPr>
          <w:rFonts w:asciiTheme="minorHAnsi" w:hAnsiTheme="minorHAnsi"/>
        </w:rPr>
        <w:t xml:space="preserve"> a mass of research and so</w:t>
      </w:r>
      <w:r w:rsidR="00C25932" w:rsidRPr="002A2F53">
        <w:rPr>
          <w:rFonts w:asciiTheme="minorHAnsi" w:hAnsiTheme="minorHAnsi"/>
        </w:rPr>
        <w:t>ul</w:t>
      </w:r>
      <w:r w:rsidR="00977710" w:rsidRPr="002A2F53">
        <w:rPr>
          <w:rFonts w:asciiTheme="minorHAnsi" w:hAnsiTheme="minorHAnsi"/>
        </w:rPr>
        <w:t xml:space="preserve"> searching afterwards in how societies respond</w:t>
      </w:r>
      <w:r w:rsidR="009840AE" w:rsidRPr="002A2F53">
        <w:rPr>
          <w:rFonts w:asciiTheme="minorHAnsi" w:hAnsiTheme="minorHAnsi"/>
        </w:rPr>
        <w:t>ed</w:t>
      </w:r>
      <w:r w:rsidR="00977710" w:rsidRPr="002A2F53">
        <w:rPr>
          <w:rFonts w:asciiTheme="minorHAnsi" w:hAnsiTheme="minorHAnsi"/>
        </w:rPr>
        <w:t xml:space="preserve"> to information.</w:t>
      </w:r>
      <w:r w:rsidR="00D6769A" w:rsidRPr="002A2F53">
        <w:rPr>
          <w:rStyle w:val="FootnoteReference"/>
          <w:rFonts w:asciiTheme="minorHAnsi" w:hAnsiTheme="minorHAnsi"/>
        </w:rPr>
        <w:footnoteReference w:id="77"/>
      </w:r>
      <w:r w:rsidR="0024468A" w:rsidRPr="002A2F53">
        <w:rPr>
          <w:rFonts w:asciiTheme="minorHAnsi" w:hAnsiTheme="minorHAnsi"/>
        </w:rPr>
        <w:t xml:space="preserve">  </w:t>
      </w:r>
      <w:r w:rsidR="00977710" w:rsidRPr="002A2F53">
        <w:rPr>
          <w:rFonts w:asciiTheme="minorHAnsi" w:hAnsiTheme="minorHAnsi"/>
        </w:rPr>
        <w:t>Radio, because it dramatically enhance</w:t>
      </w:r>
      <w:r w:rsidR="00FB2DFB" w:rsidRPr="002A2F53">
        <w:rPr>
          <w:rFonts w:asciiTheme="minorHAnsi" w:hAnsiTheme="minorHAnsi"/>
        </w:rPr>
        <w:t>d these</w:t>
      </w:r>
      <w:r w:rsidR="00977710" w:rsidRPr="002A2F53">
        <w:rPr>
          <w:rFonts w:asciiTheme="minorHAnsi" w:hAnsiTheme="minorHAnsi"/>
        </w:rPr>
        <w:t xml:space="preserve"> </w:t>
      </w:r>
      <w:r w:rsidR="00C20DAC" w:rsidRPr="002A2F53">
        <w:rPr>
          <w:rFonts w:asciiTheme="minorHAnsi" w:hAnsiTheme="minorHAnsi"/>
        </w:rPr>
        <w:t xml:space="preserve">questions around information </w:t>
      </w:r>
      <w:r w:rsidR="00A43585" w:rsidRPr="002A2F53">
        <w:rPr>
          <w:rFonts w:asciiTheme="minorHAnsi" w:hAnsiTheme="minorHAnsi"/>
        </w:rPr>
        <w:t>catalyzed</w:t>
      </w:r>
      <w:r w:rsidR="00FB2DFB" w:rsidRPr="002A2F53">
        <w:rPr>
          <w:rFonts w:asciiTheme="minorHAnsi" w:hAnsiTheme="minorHAnsi"/>
        </w:rPr>
        <w:t xml:space="preserve"> a</w:t>
      </w:r>
      <w:r w:rsidR="00C20DAC" w:rsidRPr="002A2F53">
        <w:rPr>
          <w:rFonts w:asciiTheme="minorHAnsi" w:hAnsiTheme="minorHAnsi"/>
        </w:rPr>
        <w:t xml:space="preserve"> mass </w:t>
      </w:r>
      <w:r w:rsidR="00046483" w:rsidRPr="002A2F53">
        <w:rPr>
          <w:rFonts w:asciiTheme="minorHAnsi" w:hAnsiTheme="minorHAnsi"/>
        </w:rPr>
        <w:t xml:space="preserve">of research on </w:t>
      </w:r>
      <w:r w:rsidR="0024468A" w:rsidRPr="002A2F53">
        <w:rPr>
          <w:rFonts w:asciiTheme="minorHAnsi" w:hAnsiTheme="minorHAnsi"/>
        </w:rPr>
        <w:t>its impact</w:t>
      </w:r>
      <w:r w:rsidR="00633D5C" w:rsidRPr="002A2F53">
        <w:rPr>
          <w:rFonts w:asciiTheme="minorHAnsi" w:hAnsiTheme="minorHAnsi"/>
        </w:rPr>
        <w:t>.</w:t>
      </w:r>
      <w:r w:rsidR="0024468A" w:rsidRPr="002A2F53">
        <w:rPr>
          <w:rFonts w:asciiTheme="minorHAnsi" w:hAnsiTheme="minorHAnsi"/>
        </w:rPr>
        <w:tab/>
      </w:r>
      <w:r w:rsidR="00A02B21" w:rsidRPr="002A2F53">
        <w:rPr>
          <w:rFonts w:asciiTheme="minorHAnsi" w:hAnsiTheme="minorHAnsi"/>
        </w:rPr>
        <w:t xml:space="preserve">Where this research was done brings </w:t>
      </w:r>
      <w:r w:rsidR="003468E6" w:rsidRPr="002A2F53">
        <w:rPr>
          <w:rFonts w:asciiTheme="minorHAnsi" w:hAnsiTheme="minorHAnsi"/>
        </w:rPr>
        <w:t>attention</w:t>
      </w:r>
      <w:r w:rsidR="00A02B21" w:rsidRPr="002A2F53">
        <w:rPr>
          <w:rFonts w:asciiTheme="minorHAnsi" w:hAnsiTheme="minorHAnsi"/>
        </w:rPr>
        <w:t xml:space="preserve"> back to the universities.  </w:t>
      </w:r>
      <w:r w:rsidR="00054553" w:rsidRPr="002A2F53">
        <w:rPr>
          <w:rFonts w:asciiTheme="minorHAnsi" w:hAnsiTheme="minorHAnsi"/>
        </w:rPr>
        <w:t xml:space="preserve">Research on a revolutionary mass media </w:t>
      </w:r>
      <w:r w:rsidR="00075CD5" w:rsidRPr="002A2F53">
        <w:rPr>
          <w:rFonts w:asciiTheme="minorHAnsi" w:hAnsiTheme="minorHAnsi"/>
        </w:rPr>
        <w:t>segue</w:t>
      </w:r>
      <w:r w:rsidR="00FC1224" w:rsidRPr="002A2F53">
        <w:rPr>
          <w:rFonts w:asciiTheme="minorHAnsi" w:hAnsiTheme="minorHAnsi"/>
        </w:rPr>
        <w:t xml:space="preserve">d </w:t>
      </w:r>
      <w:r w:rsidR="00E43170" w:rsidRPr="002A2F53">
        <w:rPr>
          <w:rFonts w:asciiTheme="minorHAnsi" w:hAnsiTheme="minorHAnsi"/>
        </w:rPr>
        <w:t xml:space="preserve">with the growing support of universities, backed by </w:t>
      </w:r>
      <w:r w:rsidR="00334C39" w:rsidRPr="002A2F53">
        <w:rPr>
          <w:rFonts w:asciiTheme="minorHAnsi" w:hAnsiTheme="minorHAnsi"/>
        </w:rPr>
        <w:t>well</w:t>
      </w:r>
      <w:r w:rsidR="00EB6178" w:rsidRPr="002A2F53">
        <w:rPr>
          <w:rFonts w:asciiTheme="minorHAnsi" w:hAnsiTheme="minorHAnsi"/>
        </w:rPr>
        <w:t>-</w:t>
      </w:r>
      <w:r w:rsidR="00334C39" w:rsidRPr="002A2F53">
        <w:rPr>
          <w:rFonts w:asciiTheme="minorHAnsi" w:hAnsiTheme="minorHAnsi"/>
        </w:rPr>
        <w:t>endowed</w:t>
      </w:r>
      <w:r w:rsidR="00E43170" w:rsidRPr="002A2F53">
        <w:rPr>
          <w:rFonts w:asciiTheme="minorHAnsi" w:hAnsiTheme="minorHAnsi"/>
        </w:rPr>
        <w:t xml:space="preserve"> foundations, of </w:t>
      </w:r>
      <w:r w:rsidR="003759E9" w:rsidRPr="002A2F53">
        <w:rPr>
          <w:rFonts w:asciiTheme="minorHAnsi" w:hAnsiTheme="minorHAnsi"/>
        </w:rPr>
        <w:t>i</w:t>
      </w:r>
      <w:r w:rsidR="00E43170" w:rsidRPr="002A2F53">
        <w:rPr>
          <w:rFonts w:asciiTheme="minorHAnsi" w:hAnsiTheme="minorHAnsi"/>
        </w:rPr>
        <w:t>nterventionist capacities.</w:t>
      </w:r>
    </w:p>
    <w:p w14:paraId="0D628F68" w14:textId="753BFA30" w:rsidR="003468E6" w:rsidRPr="002A2F53" w:rsidRDefault="005227A7" w:rsidP="0024468A">
      <w:pPr>
        <w:spacing w:line="480" w:lineRule="auto"/>
        <w:ind w:firstLine="720"/>
        <w:rPr>
          <w:rFonts w:asciiTheme="minorHAnsi" w:hAnsiTheme="minorHAnsi"/>
        </w:rPr>
      </w:pPr>
      <w:r w:rsidRPr="002A2F53">
        <w:rPr>
          <w:rFonts w:asciiTheme="minorHAnsi" w:hAnsiTheme="minorHAnsi"/>
        </w:rPr>
        <w:t>Universities</w:t>
      </w:r>
      <w:r w:rsidR="00075CD5" w:rsidRPr="002A2F53">
        <w:rPr>
          <w:rFonts w:asciiTheme="minorHAnsi" w:hAnsiTheme="minorHAnsi"/>
        </w:rPr>
        <w:t xml:space="preserve">, incubators for IR, begin to turn </w:t>
      </w:r>
      <w:r w:rsidRPr="002A2F53">
        <w:rPr>
          <w:rFonts w:asciiTheme="minorHAnsi" w:hAnsiTheme="minorHAnsi"/>
        </w:rPr>
        <w:t xml:space="preserve">some expertise </w:t>
      </w:r>
      <w:r w:rsidR="00075CD5" w:rsidRPr="002A2F53">
        <w:rPr>
          <w:rFonts w:asciiTheme="minorHAnsi" w:hAnsiTheme="minorHAnsi"/>
        </w:rPr>
        <w:t xml:space="preserve">toward the question of security.  This is epitomized by the Institute of Advanced Studies in Princeton (admittedly a research institute but often referred to as a </w:t>
      </w:r>
      <w:r w:rsidR="005872E7" w:rsidRPr="002A2F53">
        <w:rPr>
          <w:rFonts w:asciiTheme="minorHAnsi" w:hAnsiTheme="minorHAnsi"/>
        </w:rPr>
        <w:t>“</w:t>
      </w:r>
      <w:r w:rsidR="00075CD5" w:rsidRPr="002A2F53">
        <w:rPr>
          <w:rFonts w:asciiTheme="minorHAnsi" w:hAnsiTheme="minorHAnsi"/>
        </w:rPr>
        <w:t>university without students</w:t>
      </w:r>
      <w:r w:rsidR="005872E7" w:rsidRPr="002A2F53">
        <w:rPr>
          <w:rFonts w:asciiTheme="minorHAnsi" w:hAnsiTheme="minorHAnsi"/>
        </w:rPr>
        <w:t>”</w:t>
      </w:r>
      <w:r w:rsidR="00075CD5" w:rsidRPr="002A2F53">
        <w:rPr>
          <w:rFonts w:asciiTheme="minorHAnsi" w:hAnsiTheme="minorHAnsi"/>
        </w:rPr>
        <w:t>)</w:t>
      </w:r>
      <w:r w:rsidRPr="002A2F53">
        <w:rPr>
          <w:rFonts w:asciiTheme="minorHAnsi" w:hAnsiTheme="minorHAnsi"/>
        </w:rPr>
        <w:t xml:space="preserve">. It </w:t>
      </w:r>
      <w:r w:rsidR="00090DBA" w:rsidRPr="002A2F53">
        <w:rPr>
          <w:rFonts w:asciiTheme="minorHAnsi" w:hAnsiTheme="minorHAnsi"/>
        </w:rPr>
        <w:t>not only became a refuge for</w:t>
      </w:r>
      <w:r w:rsidRPr="002A2F53">
        <w:rPr>
          <w:rFonts w:asciiTheme="minorHAnsi" w:hAnsiTheme="minorHAnsi"/>
        </w:rPr>
        <w:t xml:space="preserve"> refugee scholars (that will eventually include a surviving chunk of the League of Nations) but an enterprise set up by</w:t>
      </w:r>
      <w:r w:rsidR="00E43170" w:rsidRPr="002A2F53">
        <w:rPr>
          <w:rFonts w:asciiTheme="minorHAnsi" w:hAnsiTheme="minorHAnsi"/>
        </w:rPr>
        <w:t xml:space="preserve"> Earle with the support of the Carnegie Corporation of New York, </w:t>
      </w:r>
      <w:r w:rsidR="00445282" w:rsidRPr="002A2F53">
        <w:rPr>
          <w:rFonts w:asciiTheme="minorHAnsi" w:hAnsiTheme="minorHAnsi"/>
        </w:rPr>
        <w:t>bec</w:t>
      </w:r>
      <w:r w:rsidR="002E4ABA" w:rsidRPr="002A2F53">
        <w:rPr>
          <w:rFonts w:asciiTheme="minorHAnsi" w:hAnsiTheme="minorHAnsi"/>
        </w:rPr>
        <w:t>a</w:t>
      </w:r>
      <w:r w:rsidR="00445282" w:rsidRPr="002A2F53">
        <w:rPr>
          <w:rFonts w:asciiTheme="minorHAnsi" w:hAnsiTheme="minorHAnsi"/>
        </w:rPr>
        <w:t xml:space="preserve">me </w:t>
      </w:r>
      <w:r w:rsidR="004C1927" w:rsidRPr="002A2F53">
        <w:rPr>
          <w:rFonts w:asciiTheme="minorHAnsi" w:hAnsiTheme="minorHAnsi"/>
        </w:rPr>
        <w:t>a</w:t>
      </w:r>
      <w:r w:rsidR="00675BE8" w:rsidRPr="002A2F53">
        <w:rPr>
          <w:rFonts w:asciiTheme="minorHAnsi" w:hAnsiTheme="minorHAnsi"/>
        </w:rPr>
        <w:t xml:space="preserve"> font for</w:t>
      </w:r>
      <w:r w:rsidR="00E43170" w:rsidRPr="002A2F53">
        <w:rPr>
          <w:rFonts w:asciiTheme="minorHAnsi" w:hAnsiTheme="minorHAnsi"/>
        </w:rPr>
        <w:t xml:space="preserve"> </w:t>
      </w:r>
      <w:r w:rsidR="003468E6" w:rsidRPr="002A2F53">
        <w:rPr>
          <w:rFonts w:asciiTheme="minorHAnsi" w:hAnsiTheme="minorHAnsi"/>
        </w:rPr>
        <w:t>the</w:t>
      </w:r>
      <w:r w:rsidR="00E43170" w:rsidRPr="002A2F53">
        <w:rPr>
          <w:rFonts w:asciiTheme="minorHAnsi" w:hAnsiTheme="minorHAnsi"/>
        </w:rPr>
        <w:t xml:space="preserve"> whole field </w:t>
      </w:r>
      <w:r w:rsidR="003468E6" w:rsidRPr="002A2F53">
        <w:rPr>
          <w:rFonts w:asciiTheme="minorHAnsi" w:hAnsiTheme="minorHAnsi"/>
        </w:rPr>
        <w:t>of “Security Studies.”</w:t>
      </w:r>
      <w:r w:rsidR="007141D3" w:rsidRPr="002A2F53">
        <w:rPr>
          <w:rStyle w:val="FootnoteReference"/>
          <w:rFonts w:asciiTheme="minorHAnsi" w:hAnsiTheme="minorHAnsi"/>
        </w:rPr>
        <w:footnoteReference w:id="78"/>
      </w:r>
    </w:p>
    <w:p w14:paraId="5427B8A4" w14:textId="4772064B" w:rsidR="00075CD5" w:rsidRPr="002A2F53" w:rsidRDefault="003468E6" w:rsidP="0024468A">
      <w:pPr>
        <w:pStyle w:val="Body"/>
        <w:spacing w:line="480" w:lineRule="auto"/>
        <w:ind w:firstLine="720"/>
        <w:rPr>
          <w:rFonts w:asciiTheme="minorHAnsi" w:hAnsiTheme="minorHAnsi"/>
        </w:rPr>
      </w:pPr>
      <w:r w:rsidRPr="002A2F53">
        <w:rPr>
          <w:rFonts w:asciiTheme="minorHAnsi" w:hAnsiTheme="minorHAnsi"/>
        </w:rPr>
        <w:t xml:space="preserve">But </w:t>
      </w:r>
      <w:r w:rsidR="00014CC9" w:rsidRPr="002A2F53">
        <w:rPr>
          <w:rFonts w:asciiTheme="minorHAnsi" w:hAnsiTheme="minorHAnsi"/>
        </w:rPr>
        <w:t xml:space="preserve">universities also became not just </w:t>
      </w:r>
      <w:r w:rsidRPr="002A2F53">
        <w:rPr>
          <w:rFonts w:asciiTheme="minorHAnsi" w:hAnsiTheme="minorHAnsi"/>
        </w:rPr>
        <w:t xml:space="preserve">a site </w:t>
      </w:r>
      <w:r w:rsidR="005227A7" w:rsidRPr="002A2F53">
        <w:rPr>
          <w:rFonts w:asciiTheme="minorHAnsi" w:hAnsiTheme="minorHAnsi"/>
        </w:rPr>
        <w:t xml:space="preserve">not just to mobilize </w:t>
      </w:r>
      <w:r w:rsidR="00ED5545" w:rsidRPr="002A2F53">
        <w:rPr>
          <w:rFonts w:asciiTheme="minorHAnsi" w:hAnsiTheme="minorHAnsi"/>
        </w:rPr>
        <w:t>knowledge and information</w:t>
      </w:r>
      <w:r w:rsidR="005227A7" w:rsidRPr="002A2F53">
        <w:rPr>
          <w:rFonts w:asciiTheme="minorHAnsi" w:hAnsiTheme="minorHAnsi"/>
        </w:rPr>
        <w:t xml:space="preserve"> but to understand how it</w:t>
      </w:r>
      <w:r w:rsidR="00FC1224" w:rsidRPr="002A2F53">
        <w:rPr>
          <w:rFonts w:asciiTheme="minorHAnsi" w:hAnsiTheme="minorHAnsi"/>
        </w:rPr>
        <w:t xml:space="preserve"> was </w:t>
      </w:r>
      <w:r w:rsidRPr="002A2F53">
        <w:rPr>
          <w:rFonts w:asciiTheme="minorHAnsi" w:hAnsiTheme="minorHAnsi"/>
        </w:rPr>
        <w:t xml:space="preserve">moving. </w:t>
      </w:r>
      <w:r w:rsidR="00633D5C" w:rsidRPr="002A2F53">
        <w:rPr>
          <w:rFonts w:asciiTheme="minorHAnsi" w:hAnsiTheme="minorHAnsi"/>
        </w:rPr>
        <w:t xml:space="preserve"> Because of this radio received considerable attention.  </w:t>
      </w:r>
      <w:r w:rsidR="00AA19FC" w:rsidRPr="002A2F53">
        <w:rPr>
          <w:rFonts w:asciiTheme="minorHAnsi" w:hAnsiTheme="minorHAnsi"/>
        </w:rPr>
        <w:t xml:space="preserve">Part of the response to </w:t>
      </w:r>
      <w:r w:rsidR="00BC2453" w:rsidRPr="002A2F53">
        <w:rPr>
          <w:rFonts w:asciiTheme="minorHAnsi" w:hAnsiTheme="minorHAnsi"/>
        </w:rPr>
        <w:t>a</w:t>
      </w:r>
      <w:r w:rsidR="00AA19FC" w:rsidRPr="002A2F53">
        <w:rPr>
          <w:rFonts w:asciiTheme="minorHAnsi" w:hAnsiTheme="minorHAnsi"/>
        </w:rPr>
        <w:t xml:space="preserve"> need to understand how radio shape</w:t>
      </w:r>
      <w:r w:rsidR="00B26D24" w:rsidRPr="002A2F53">
        <w:rPr>
          <w:rFonts w:asciiTheme="minorHAnsi" w:hAnsiTheme="minorHAnsi"/>
        </w:rPr>
        <w:t>d</w:t>
      </w:r>
      <w:r w:rsidR="00AA19FC" w:rsidRPr="002A2F53">
        <w:rPr>
          <w:rFonts w:asciiTheme="minorHAnsi" w:hAnsiTheme="minorHAnsi"/>
        </w:rPr>
        <w:t xml:space="preserve"> the individuals who increasingly used it as their major portal onto world events was the creation of the Princeton University Radio Study.</w:t>
      </w:r>
      <w:r w:rsidR="00AA19FC" w:rsidRPr="002A2F53">
        <w:rPr>
          <w:rFonts w:asciiTheme="minorHAnsi" w:eastAsia="Times New Roman" w:hAnsiTheme="minorHAnsi" w:cs="Times New Roman"/>
          <w:vertAlign w:val="superscript"/>
        </w:rPr>
        <w:footnoteReference w:id="79"/>
      </w:r>
      <w:r w:rsidR="00AA19FC" w:rsidRPr="002A2F53">
        <w:rPr>
          <w:rFonts w:asciiTheme="minorHAnsi" w:hAnsiTheme="minorHAnsi"/>
        </w:rPr>
        <w:t xml:space="preserve">  In 1936, social scientists Hadley Cantril </w:t>
      </w:r>
      <w:r w:rsidR="00AA19FC" w:rsidRPr="002A2F53">
        <w:rPr>
          <w:rFonts w:asciiTheme="minorHAnsi" w:hAnsiTheme="minorHAnsi"/>
        </w:rPr>
        <w:lastRenderedPageBreak/>
        <w:t>and Frank Stanton approached the already partial Rockefeller Foundation with the idea that “if radio in the United States is to develop as a democratic instrument serving the best interest of the people, it is essential that an objective analysis be made of what these interests are…”</w:t>
      </w:r>
      <w:r w:rsidR="00AA19FC" w:rsidRPr="002A2F53">
        <w:rPr>
          <w:rFonts w:asciiTheme="minorHAnsi" w:eastAsia="Times New Roman" w:hAnsiTheme="minorHAnsi" w:cs="Times New Roman"/>
          <w:vertAlign w:val="superscript"/>
        </w:rPr>
        <w:footnoteReference w:id="80"/>
      </w:r>
      <w:r w:rsidR="00AA19FC" w:rsidRPr="002A2F53">
        <w:rPr>
          <w:rFonts w:asciiTheme="minorHAnsi" w:hAnsiTheme="minorHAnsi"/>
        </w:rPr>
        <w:t xml:space="preserve">  It was not hard to interest the foundation, which linked the goals of the Princeton project to </w:t>
      </w:r>
      <w:r w:rsidR="00BC2453" w:rsidRPr="002A2F53">
        <w:rPr>
          <w:rFonts w:asciiTheme="minorHAnsi" w:hAnsiTheme="minorHAnsi"/>
        </w:rPr>
        <w:t>other efforts</w:t>
      </w:r>
      <w:r w:rsidR="00AA19FC" w:rsidRPr="002A2F53">
        <w:rPr>
          <w:rFonts w:asciiTheme="minorHAnsi" w:hAnsiTheme="minorHAnsi"/>
        </w:rPr>
        <w:t>.  It soon offered a multi-year grant.</w:t>
      </w:r>
      <w:r w:rsidR="00AA19FC" w:rsidRPr="002A2F53">
        <w:rPr>
          <w:rFonts w:asciiTheme="minorHAnsi" w:eastAsia="Times New Roman" w:hAnsiTheme="minorHAnsi" w:cs="Times New Roman"/>
          <w:vertAlign w:val="superscript"/>
        </w:rPr>
        <w:footnoteReference w:id="81"/>
      </w:r>
      <w:r w:rsidR="00AA19FC" w:rsidRPr="002A2F53">
        <w:rPr>
          <w:rFonts w:asciiTheme="minorHAnsi" w:hAnsiTheme="minorHAnsi"/>
        </w:rPr>
        <w:t xml:space="preserve">  With the radio industry </w:t>
      </w:r>
      <w:r w:rsidR="005859DD">
        <w:rPr>
          <w:rFonts w:asciiTheme="minorHAnsi" w:hAnsiTheme="minorHAnsi"/>
        </w:rPr>
        <w:t xml:space="preserve">itself </w:t>
      </w:r>
      <w:r w:rsidR="00AA19FC" w:rsidRPr="002A2F53">
        <w:rPr>
          <w:rFonts w:asciiTheme="minorHAnsi" w:hAnsiTheme="minorHAnsi"/>
        </w:rPr>
        <w:t>working on aspects of radio</w:t>
      </w:r>
      <w:r w:rsidR="00AA19FC" w:rsidRPr="002A2F53">
        <w:rPr>
          <w:rFonts w:asciiTheme="minorHAnsi" w:hAnsiTheme="minorHAnsi"/>
          <w:lang w:val="fr-FR"/>
        </w:rPr>
        <w:t>’</w:t>
      </w:r>
      <w:r w:rsidR="00AA19FC" w:rsidRPr="002A2F53">
        <w:rPr>
          <w:rFonts w:asciiTheme="minorHAnsi" w:hAnsiTheme="minorHAnsi"/>
        </w:rPr>
        <w:t>s social impact, Cantril and Stanton found themselves in demand.  While they remained as associate directors, they handed over directorship to émigré scholar and sociologist Carl Lazarsfeld when it began operations in 1937 (for a time the project would also count Theodor Adorno as one of its analysts).</w:t>
      </w:r>
    </w:p>
    <w:p w14:paraId="0C52382C" w14:textId="455BA3F5" w:rsidR="00AA19FC" w:rsidRPr="002A2F53" w:rsidRDefault="00075CD5" w:rsidP="001277C2">
      <w:pPr>
        <w:spacing w:line="480" w:lineRule="auto"/>
        <w:ind w:firstLine="720"/>
        <w:rPr>
          <w:rFonts w:asciiTheme="minorHAnsi" w:hAnsiTheme="minorHAnsi"/>
        </w:rPr>
      </w:pPr>
      <w:r w:rsidRPr="002A2F53">
        <w:rPr>
          <w:rFonts w:asciiTheme="minorHAnsi" w:hAnsiTheme="minorHAnsi"/>
        </w:rPr>
        <w:t xml:space="preserve">It is ironic, that </w:t>
      </w:r>
      <w:r w:rsidR="00201EEB" w:rsidRPr="002A2F53">
        <w:rPr>
          <w:rFonts w:asciiTheme="minorHAnsi" w:hAnsiTheme="minorHAnsi"/>
        </w:rPr>
        <w:t xml:space="preserve">the Martian invasion of Earth </w:t>
      </w:r>
      <w:r w:rsidR="002F4D7F" w:rsidRPr="002A2F53">
        <w:rPr>
          <w:rFonts w:asciiTheme="minorHAnsi" w:hAnsiTheme="minorHAnsi"/>
        </w:rPr>
        <w:t>on Halloween</w:t>
      </w:r>
      <w:r w:rsidR="00201EEB" w:rsidRPr="002A2F53">
        <w:rPr>
          <w:rFonts w:asciiTheme="minorHAnsi" w:hAnsiTheme="minorHAnsi"/>
        </w:rPr>
        <w:t xml:space="preserve"> 1938</w:t>
      </w:r>
      <w:r w:rsidRPr="002A2F53">
        <w:rPr>
          <w:rFonts w:asciiTheme="minorHAnsi" w:hAnsiTheme="minorHAnsi"/>
        </w:rPr>
        <w:t xml:space="preserve">, </w:t>
      </w:r>
      <w:r w:rsidR="00201EEB" w:rsidRPr="002A2F53">
        <w:rPr>
          <w:rFonts w:asciiTheme="minorHAnsi" w:hAnsiTheme="minorHAnsi"/>
        </w:rPr>
        <w:t>as fictionally recounted by Orson Wells</w:t>
      </w:r>
      <w:r w:rsidRPr="002A2F53">
        <w:rPr>
          <w:rFonts w:asciiTheme="minorHAnsi" w:hAnsiTheme="minorHAnsi"/>
        </w:rPr>
        <w:t xml:space="preserve">, </w:t>
      </w:r>
      <w:r w:rsidR="00201EEB" w:rsidRPr="002A2F53">
        <w:rPr>
          <w:rFonts w:asciiTheme="minorHAnsi" w:hAnsiTheme="minorHAnsi"/>
        </w:rPr>
        <w:t xml:space="preserve">choose </w:t>
      </w:r>
      <w:r w:rsidR="00E43170" w:rsidRPr="002A2F53">
        <w:rPr>
          <w:rFonts w:asciiTheme="minorHAnsi" w:hAnsiTheme="minorHAnsi"/>
        </w:rPr>
        <w:t xml:space="preserve">an interstellar beachhead </w:t>
      </w:r>
      <w:r w:rsidR="003E75F5" w:rsidRPr="002A2F53">
        <w:rPr>
          <w:rFonts w:asciiTheme="minorHAnsi" w:hAnsiTheme="minorHAnsi"/>
        </w:rPr>
        <w:t xml:space="preserve">at </w:t>
      </w:r>
      <w:r w:rsidR="005C1767" w:rsidRPr="002A2F53">
        <w:rPr>
          <w:rFonts w:asciiTheme="minorHAnsi" w:hAnsiTheme="minorHAnsi"/>
        </w:rPr>
        <w:t xml:space="preserve">Grovers </w:t>
      </w:r>
      <w:r w:rsidR="003E75F5" w:rsidRPr="002A2F53">
        <w:rPr>
          <w:rFonts w:asciiTheme="minorHAnsi" w:hAnsiTheme="minorHAnsi"/>
        </w:rPr>
        <w:t xml:space="preserve">Mill, just </w:t>
      </w:r>
      <w:r w:rsidR="00E43170" w:rsidRPr="002A2F53">
        <w:rPr>
          <w:rFonts w:asciiTheme="minorHAnsi" w:hAnsiTheme="minorHAnsi"/>
        </w:rPr>
        <w:t>a</w:t>
      </w:r>
      <w:r w:rsidRPr="002A2F53">
        <w:rPr>
          <w:rFonts w:asciiTheme="minorHAnsi" w:hAnsiTheme="minorHAnsi"/>
        </w:rPr>
        <w:t xml:space="preserve"> few miles from </w:t>
      </w:r>
      <w:r w:rsidR="00F05D67" w:rsidRPr="002A2F53">
        <w:rPr>
          <w:rFonts w:asciiTheme="minorHAnsi" w:hAnsiTheme="minorHAnsi"/>
        </w:rPr>
        <w:t xml:space="preserve">the </w:t>
      </w:r>
      <w:r w:rsidR="00356C26" w:rsidRPr="002A2F53">
        <w:rPr>
          <w:rFonts w:asciiTheme="minorHAnsi" w:hAnsiTheme="minorHAnsi"/>
        </w:rPr>
        <w:t xml:space="preserve">Princeton </w:t>
      </w:r>
      <w:r w:rsidR="009E00B4">
        <w:rPr>
          <w:rFonts w:asciiTheme="minorHAnsi" w:hAnsiTheme="minorHAnsi"/>
        </w:rPr>
        <w:t xml:space="preserve">and its </w:t>
      </w:r>
      <w:r w:rsidR="00B84C9E" w:rsidRPr="002A2F53">
        <w:rPr>
          <w:rFonts w:asciiTheme="minorHAnsi" w:hAnsiTheme="minorHAnsi"/>
        </w:rPr>
        <w:t>radio project.</w:t>
      </w:r>
      <w:r w:rsidR="002F0ACA" w:rsidRPr="002A2F53">
        <w:rPr>
          <w:rFonts w:asciiTheme="minorHAnsi" w:hAnsiTheme="minorHAnsi"/>
        </w:rPr>
        <w:t xml:space="preserve">  </w:t>
      </w:r>
      <w:r w:rsidR="00AA19FC" w:rsidRPr="002A2F53">
        <w:rPr>
          <w:rFonts w:asciiTheme="minorHAnsi" w:hAnsiTheme="minorHAnsi"/>
        </w:rPr>
        <w:t xml:space="preserve">The agitation the </w:t>
      </w:r>
      <w:r w:rsidR="00FB47B9" w:rsidRPr="002A2F53">
        <w:rPr>
          <w:rFonts w:asciiTheme="minorHAnsi" w:hAnsiTheme="minorHAnsi"/>
        </w:rPr>
        <w:t>“</w:t>
      </w:r>
      <w:r w:rsidR="00AA19FC" w:rsidRPr="002A2F53">
        <w:rPr>
          <w:rFonts w:asciiTheme="minorHAnsi" w:hAnsiTheme="minorHAnsi"/>
        </w:rPr>
        <w:t>War of the Worlds</w:t>
      </w:r>
      <w:r w:rsidR="00FB47B9" w:rsidRPr="002A2F53">
        <w:rPr>
          <w:rFonts w:asciiTheme="minorHAnsi" w:hAnsiTheme="minorHAnsi"/>
        </w:rPr>
        <w:t>”</w:t>
      </w:r>
      <w:r w:rsidR="00AA19FC" w:rsidRPr="002A2F53">
        <w:rPr>
          <w:rFonts w:asciiTheme="minorHAnsi" w:hAnsiTheme="minorHAnsi"/>
        </w:rPr>
        <w:t xml:space="preserve"> produced appeared as a ready-made grist for those at the new Radio Research Center.</w:t>
      </w:r>
    </w:p>
    <w:p w14:paraId="3A54B9AF" w14:textId="4A418927" w:rsidR="00FB47B9" w:rsidRPr="002A2F53" w:rsidRDefault="00AA19FC" w:rsidP="001277C2">
      <w:pPr>
        <w:spacing w:line="480" w:lineRule="auto"/>
        <w:ind w:firstLine="720"/>
        <w:rPr>
          <w:rFonts w:asciiTheme="minorHAnsi" w:hAnsiTheme="minorHAnsi"/>
        </w:rPr>
      </w:pPr>
      <w:r w:rsidRPr="002A2F53">
        <w:rPr>
          <w:rFonts w:asciiTheme="minorHAnsi" w:hAnsiTheme="minorHAnsi"/>
        </w:rPr>
        <w:t>Cantril leapt at the opportunity and fired off a proposal to study this eruption of “</w:t>
      </w:r>
      <w:r w:rsidRPr="002A2F53">
        <w:rPr>
          <w:rFonts w:asciiTheme="minorHAnsi" w:hAnsiTheme="minorHAnsi"/>
          <w:lang w:val="de-DE"/>
        </w:rPr>
        <w:t>Mass Hysteria</w:t>
      </w:r>
      <w:r w:rsidRPr="002A2F53">
        <w:rPr>
          <w:rFonts w:asciiTheme="minorHAnsi" w:hAnsiTheme="minorHAnsi"/>
        </w:rPr>
        <w:t>” within days of the broadcast to another of the foundations founded by the Rockefeller clan, the General Education Board</w:t>
      </w:r>
      <w:r w:rsidR="0000398D" w:rsidRPr="002A2F53">
        <w:rPr>
          <w:rFonts w:asciiTheme="minorHAnsi" w:hAnsiTheme="minorHAnsi"/>
        </w:rPr>
        <w:t xml:space="preserve"> (GEB)</w:t>
      </w:r>
      <w:r w:rsidRPr="002A2F53">
        <w:rPr>
          <w:rFonts w:asciiTheme="minorHAnsi" w:hAnsiTheme="minorHAnsi"/>
        </w:rPr>
        <w:t xml:space="preserve">.  The GEB, equally excited, jumped at the chance to fund a project that segued so well with other research on the impact of radio and how the public reacted, or over-reacted, to media, and extended an initial grant of </w:t>
      </w:r>
      <w:r w:rsidRPr="002A2F53">
        <w:rPr>
          <w:rFonts w:asciiTheme="minorHAnsi" w:hAnsiTheme="minorHAnsi"/>
        </w:rPr>
        <w:lastRenderedPageBreak/>
        <w:t>$3000 (over $</w:t>
      </w:r>
      <w:r w:rsidR="00436B33" w:rsidRPr="002A2F53">
        <w:rPr>
          <w:rFonts w:asciiTheme="minorHAnsi" w:hAnsiTheme="minorHAnsi"/>
        </w:rPr>
        <w:t>66</w:t>
      </w:r>
      <w:r w:rsidRPr="002A2F53">
        <w:rPr>
          <w:rFonts w:asciiTheme="minorHAnsi" w:hAnsiTheme="minorHAnsi"/>
        </w:rPr>
        <w:t>,000 in 2</w:t>
      </w:r>
      <w:r w:rsidR="00436B33" w:rsidRPr="002A2F53">
        <w:rPr>
          <w:rFonts w:asciiTheme="minorHAnsi" w:hAnsiTheme="minorHAnsi"/>
        </w:rPr>
        <w:t>024</w:t>
      </w:r>
      <w:r w:rsidRPr="002A2F53">
        <w:rPr>
          <w:rFonts w:asciiTheme="minorHAnsi" w:hAnsiTheme="minorHAnsi"/>
        </w:rPr>
        <w:t>) on November 28, 1938.</w:t>
      </w:r>
      <w:r w:rsidRPr="002A2F53">
        <w:rPr>
          <w:rFonts w:asciiTheme="minorHAnsi" w:hAnsiTheme="minorHAnsi"/>
          <w:color w:val="000000"/>
          <w:u w:color="000000"/>
          <w:vertAlign w:val="superscript"/>
        </w:rPr>
        <w:footnoteReference w:id="82"/>
      </w:r>
      <w:r w:rsidRPr="002A2F53">
        <w:rPr>
          <w:rFonts w:asciiTheme="minorHAnsi" w:hAnsiTheme="minorHAnsi"/>
        </w:rPr>
        <w:t xml:space="preserve">   </w:t>
      </w:r>
      <w:r w:rsidR="00FB47B9" w:rsidRPr="002A2F53">
        <w:rPr>
          <w:rFonts w:asciiTheme="minorHAnsi" w:hAnsiTheme="minorHAnsi"/>
        </w:rPr>
        <w:t>W</w:t>
      </w:r>
      <w:r w:rsidRPr="002A2F53">
        <w:rPr>
          <w:rFonts w:asciiTheme="minorHAnsi" w:hAnsiTheme="minorHAnsi"/>
        </w:rPr>
        <w:t xml:space="preserve">ithin just a few weeks of the event a research program was underway, generating surveys and data.  </w:t>
      </w:r>
    </w:p>
    <w:p w14:paraId="25B9567E" w14:textId="48081427" w:rsidR="00FB47B9" w:rsidRPr="002A2F53" w:rsidRDefault="00FB47B9" w:rsidP="00C77518">
      <w:pPr>
        <w:pStyle w:val="Body"/>
        <w:spacing w:line="480" w:lineRule="auto"/>
        <w:ind w:firstLine="720"/>
        <w:rPr>
          <w:rFonts w:asciiTheme="minorHAnsi" w:hAnsiTheme="minorHAnsi"/>
        </w:rPr>
      </w:pPr>
      <w:r w:rsidRPr="002A2F53">
        <w:rPr>
          <w:rFonts w:asciiTheme="minorHAnsi" w:hAnsiTheme="minorHAnsi"/>
        </w:rPr>
        <w:t>Their questionnaires captured anecdotes that still make the anxieties of that fall night in 1938 come to life.  From the first stages of surveys onward it was clear that large numbers of those interviewed did not think the attack described on their radios was one conducted by men from Mars but, most likely, men from Germany and Japan (comparable numbers also thought it could be a “</w:t>
      </w:r>
      <w:r w:rsidRPr="002A2F53">
        <w:rPr>
          <w:rFonts w:asciiTheme="minorHAnsi" w:hAnsiTheme="minorHAnsi"/>
          <w:lang w:val="it-IT"/>
        </w:rPr>
        <w:t>natural catastrophe</w:t>
      </w:r>
      <w:r w:rsidRPr="002A2F53">
        <w:rPr>
          <w:rFonts w:asciiTheme="minorHAnsi" w:hAnsiTheme="minorHAnsi"/>
        </w:rPr>
        <w:t>” a rubric that included floods, “technical” disasters, and “Punishment of God”).</w:t>
      </w:r>
      <w:r w:rsidRPr="002A2F53">
        <w:rPr>
          <w:rFonts w:asciiTheme="minorHAnsi" w:eastAsia="Times New Roman" w:hAnsiTheme="minorHAnsi" w:cs="Times New Roman"/>
          <w:vertAlign w:val="superscript"/>
        </w:rPr>
        <w:footnoteReference w:id="83"/>
      </w:r>
      <w:r w:rsidRPr="002A2F53">
        <w:rPr>
          <w:rFonts w:asciiTheme="minorHAnsi" w:hAnsiTheme="minorHAnsi"/>
        </w:rPr>
        <w:t xml:space="preserve"> </w:t>
      </w:r>
    </w:p>
    <w:p w14:paraId="194AD725" w14:textId="508A951D" w:rsidR="003C0937" w:rsidRPr="002A2F53" w:rsidRDefault="002E3634" w:rsidP="003C09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heme="minorHAnsi" w:hAnsiTheme="minorHAnsi" w:cs="Cambria"/>
        </w:rPr>
      </w:pPr>
      <w:r w:rsidRPr="002A2F53">
        <w:rPr>
          <w:rFonts w:asciiTheme="minorHAnsi" w:hAnsiTheme="minorHAnsi"/>
        </w:rPr>
        <w:t>Crucially</w:t>
      </w:r>
      <w:r w:rsidR="00614FD6" w:rsidRPr="002A2F53">
        <w:rPr>
          <w:rFonts w:asciiTheme="minorHAnsi" w:hAnsiTheme="minorHAnsi"/>
        </w:rPr>
        <w:t xml:space="preserve"> the researchers </w:t>
      </w:r>
      <w:r w:rsidR="001554A9" w:rsidRPr="002A2F53">
        <w:rPr>
          <w:rFonts w:asciiTheme="minorHAnsi" w:hAnsiTheme="minorHAnsi"/>
        </w:rPr>
        <w:t>tied</w:t>
      </w:r>
      <w:r w:rsidR="002F4D7F" w:rsidRPr="002A2F53">
        <w:rPr>
          <w:rFonts w:asciiTheme="minorHAnsi" w:hAnsiTheme="minorHAnsi"/>
        </w:rPr>
        <w:t xml:space="preserve"> their</w:t>
      </w:r>
      <w:r w:rsidRPr="002A2F53">
        <w:rPr>
          <w:rFonts w:asciiTheme="minorHAnsi" w:hAnsiTheme="minorHAnsi"/>
        </w:rPr>
        <w:t xml:space="preserve"> finally</w:t>
      </w:r>
      <w:r w:rsidR="002F4D7F" w:rsidRPr="002A2F53">
        <w:rPr>
          <w:rFonts w:asciiTheme="minorHAnsi" w:hAnsiTheme="minorHAnsi"/>
        </w:rPr>
        <w:t xml:space="preserve"> analysis</w:t>
      </w:r>
      <w:r w:rsidR="00614FD6" w:rsidRPr="002A2F53">
        <w:rPr>
          <w:rFonts w:asciiTheme="minorHAnsi" w:hAnsiTheme="minorHAnsi"/>
        </w:rPr>
        <w:t xml:space="preserve"> that people were </w:t>
      </w:r>
      <w:r w:rsidR="00C406AD" w:rsidRPr="002A2F53">
        <w:rPr>
          <w:rFonts w:asciiTheme="minorHAnsi" w:hAnsiTheme="minorHAnsi"/>
        </w:rPr>
        <w:t>prone to overreaction</w:t>
      </w:r>
      <w:r w:rsidR="00CC67F2" w:rsidRPr="002A2F53">
        <w:rPr>
          <w:rFonts w:asciiTheme="minorHAnsi" w:hAnsiTheme="minorHAnsi"/>
        </w:rPr>
        <w:t xml:space="preserve"> </w:t>
      </w:r>
      <w:r w:rsidR="001554A9" w:rsidRPr="002A2F53">
        <w:rPr>
          <w:rFonts w:asciiTheme="minorHAnsi" w:hAnsiTheme="minorHAnsi"/>
        </w:rPr>
        <w:t>to</w:t>
      </w:r>
      <w:r w:rsidR="00CC67F2" w:rsidRPr="002A2F53">
        <w:rPr>
          <w:rFonts w:asciiTheme="minorHAnsi" w:hAnsiTheme="minorHAnsi"/>
        </w:rPr>
        <w:t xml:space="preserve"> the profound historical disruption</w:t>
      </w:r>
      <w:r w:rsidR="00A22021" w:rsidRPr="002A2F53">
        <w:rPr>
          <w:rFonts w:asciiTheme="minorHAnsi" w:hAnsiTheme="minorHAnsi"/>
        </w:rPr>
        <w:t xml:space="preserve"> of the Depression</w:t>
      </w:r>
      <w:r w:rsidR="00CB2873" w:rsidRPr="002A2F53">
        <w:rPr>
          <w:rFonts w:asciiTheme="minorHAnsi" w:hAnsiTheme="minorHAnsi"/>
        </w:rPr>
        <w:t xml:space="preserve"> era</w:t>
      </w:r>
      <w:r w:rsidR="00356C26" w:rsidRPr="002A2F53">
        <w:rPr>
          <w:rFonts w:asciiTheme="minorHAnsi" w:hAnsiTheme="minorHAnsi"/>
        </w:rPr>
        <w:t xml:space="preserve">.  </w:t>
      </w:r>
      <w:r w:rsidR="003C0937" w:rsidRPr="002A2F53">
        <w:rPr>
          <w:rFonts w:asciiTheme="minorHAnsi" w:hAnsiTheme="minorHAnsi" w:cs="Cambria"/>
        </w:rPr>
        <w:t>Ten years of “prolonged economic unrest and the consequent insecurity felt by many of the listeners was another cause for bewilderment…. a mysterious invasion fitted the pattern of the mysterious events of the decade.”</w:t>
      </w:r>
      <w:r w:rsidR="00606B33" w:rsidRPr="002A2F53">
        <w:rPr>
          <w:rFonts w:asciiTheme="minorHAnsi" w:hAnsiTheme="minorHAnsi" w:cs="Cambria"/>
          <w:vertAlign w:val="superscript"/>
        </w:rPr>
        <w:t xml:space="preserve"> </w:t>
      </w:r>
      <w:r w:rsidR="003C0937" w:rsidRPr="002A2F53">
        <w:rPr>
          <w:rFonts w:asciiTheme="minorHAnsi" w:hAnsiTheme="minorHAnsi" w:cs="Cambria"/>
        </w:rPr>
        <w:t xml:space="preserve"> This was added to by the rapid leaps of industry and science that made such things seem possible. They took as a sort of coda for some of their conclusions from one of their respondents, “being we are in a troublesome world, anything is liable to happen.</w:t>
      </w:r>
      <w:r w:rsidR="00356C26" w:rsidRPr="002A2F53">
        <w:rPr>
          <w:rFonts w:asciiTheme="minorHAnsi" w:hAnsiTheme="minorHAnsi" w:cs="Cambria"/>
        </w:rPr>
        <w:t>”</w:t>
      </w:r>
      <w:r w:rsidR="00593BBB" w:rsidRPr="002A2F53">
        <w:rPr>
          <w:rStyle w:val="FootnoteReference"/>
          <w:rFonts w:asciiTheme="minorHAnsi" w:hAnsiTheme="minorHAnsi" w:cs="Cambria"/>
        </w:rPr>
        <w:footnoteReference w:id="84"/>
      </w:r>
      <w:r w:rsidR="00356C26" w:rsidRPr="002A2F53">
        <w:rPr>
          <w:rFonts w:asciiTheme="minorHAnsi" w:hAnsiTheme="minorHAnsi" w:cs="Cambria"/>
        </w:rPr>
        <w:t xml:space="preserve">  </w:t>
      </w:r>
    </w:p>
    <w:p w14:paraId="1F0326A5" w14:textId="00A3B523" w:rsidR="00E43170" w:rsidRPr="002A2F53" w:rsidRDefault="00614FD6" w:rsidP="00407193">
      <w:pPr>
        <w:spacing w:line="480" w:lineRule="auto"/>
        <w:ind w:firstLine="720"/>
        <w:rPr>
          <w:rFonts w:asciiTheme="minorHAnsi" w:hAnsiTheme="minorHAnsi"/>
        </w:rPr>
      </w:pPr>
      <w:r w:rsidRPr="002A2F53">
        <w:rPr>
          <w:rFonts w:asciiTheme="minorHAnsi" w:hAnsiTheme="minorHAnsi"/>
        </w:rPr>
        <w:t>Publics were vulnerable</w:t>
      </w:r>
      <w:r w:rsidR="001335C8" w:rsidRPr="002A2F53">
        <w:rPr>
          <w:rFonts w:asciiTheme="minorHAnsi" w:hAnsiTheme="minorHAnsi"/>
        </w:rPr>
        <w:t xml:space="preserve"> to panic and propaganda</w:t>
      </w:r>
      <w:r w:rsidRPr="002A2F53">
        <w:rPr>
          <w:rFonts w:asciiTheme="minorHAnsi" w:hAnsiTheme="minorHAnsi"/>
        </w:rPr>
        <w:t xml:space="preserve"> because </w:t>
      </w:r>
      <w:r w:rsidR="00A02B21" w:rsidRPr="002A2F53">
        <w:rPr>
          <w:rFonts w:asciiTheme="minorHAnsi" w:hAnsiTheme="minorHAnsi"/>
          <w:i/>
          <w:iCs/>
        </w:rPr>
        <w:t>global</w:t>
      </w:r>
      <w:r w:rsidR="00E43170" w:rsidRPr="002A2F53">
        <w:rPr>
          <w:rFonts w:asciiTheme="minorHAnsi" w:hAnsiTheme="minorHAnsi"/>
        </w:rPr>
        <w:t xml:space="preserve"> instability</w:t>
      </w:r>
      <w:r w:rsidR="00357159" w:rsidRPr="002A2F53">
        <w:rPr>
          <w:rFonts w:asciiTheme="minorHAnsi" w:hAnsiTheme="minorHAnsi"/>
        </w:rPr>
        <w:t xml:space="preserve"> </w:t>
      </w:r>
      <w:r w:rsidR="000948B8" w:rsidRPr="002A2F53">
        <w:rPr>
          <w:rFonts w:asciiTheme="minorHAnsi" w:hAnsiTheme="minorHAnsi"/>
        </w:rPr>
        <w:t>had</w:t>
      </w:r>
      <w:r w:rsidR="003412ED" w:rsidRPr="002A2F53">
        <w:rPr>
          <w:rFonts w:asciiTheme="minorHAnsi" w:hAnsiTheme="minorHAnsi"/>
        </w:rPr>
        <w:t xml:space="preserve"> generated</w:t>
      </w:r>
      <w:r w:rsidR="00357159" w:rsidRPr="002A2F53">
        <w:rPr>
          <w:rFonts w:asciiTheme="minorHAnsi" w:hAnsiTheme="minorHAnsi"/>
        </w:rPr>
        <w:t xml:space="preserve"> personal insecurity</w:t>
      </w:r>
      <w:r w:rsidR="003412ED" w:rsidRPr="002A2F53">
        <w:rPr>
          <w:rFonts w:asciiTheme="minorHAnsi" w:hAnsiTheme="minorHAnsi"/>
        </w:rPr>
        <w:t xml:space="preserve"> </w:t>
      </w:r>
      <w:r w:rsidR="005227A7" w:rsidRPr="002A2F53">
        <w:rPr>
          <w:rFonts w:asciiTheme="minorHAnsi" w:hAnsiTheme="minorHAnsi"/>
        </w:rPr>
        <w:t>across the proceeding decade</w:t>
      </w:r>
      <w:r w:rsidR="00E43170" w:rsidRPr="002A2F53">
        <w:rPr>
          <w:rFonts w:asciiTheme="minorHAnsi" w:hAnsiTheme="minorHAnsi"/>
        </w:rPr>
        <w:t xml:space="preserve">.  It underlines how seriously </w:t>
      </w:r>
      <w:r w:rsidR="00E43170" w:rsidRPr="002A2F53">
        <w:rPr>
          <w:rFonts w:asciiTheme="minorHAnsi" w:hAnsiTheme="minorHAnsi"/>
        </w:rPr>
        <w:lastRenderedPageBreak/>
        <w:t>many American figures took the impact of th</w:t>
      </w:r>
      <w:r w:rsidR="00A02B21" w:rsidRPr="002A2F53">
        <w:rPr>
          <w:rFonts w:asciiTheme="minorHAnsi" w:hAnsiTheme="minorHAnsi"/>
        </w:rPr>
        <w:t>e</w:t>
      </w:r>
      <w:r w:rsidR="00E43170" w:rsidRPr="002A2F53">
        <w:rPr>
          <w:rFonts w:asciiTheme="minorHAnsi" w:hAnsiTheme="minorHAnsi"/>
        </w:rPr>
        <w:t xml:space="preserve"> Depression and saw it as a point of departure for their understandings of the world and their own country.  </w:t>
      </w:r>
    </w:p>
    <w:p w14:paraId="53D13A14" w14:textId="56EE52DE" w:rsidR="00E43170" w:rsidRPr="002A2F53" w:rsidRDefault="00E43170">
      <w:pPr>
        <w:rPr>
          <w:rFonts w:asciiTheme="minorHAnsi" w:hAnsiTheme="minorHAnsi"/>
        </w:rPr>
      </w:pPr>
    </w:p>
    <w:p w14:paraId="1E34AF52" w14:textId="1D8BA414" w:rsidR="00614FD6" w:rsidRPr="002A2F53" w:rsidRDefault="00614FD6">
      <w:pPr>
        <w:rPr>
          <w:rFonts w:asciiTheme="minorHAnsi" w:hAnsiTheme="minorHAnsi"/>
        </w:rPr>
      </w:pPr>
    </w:p>
    <w:p w14:paraId="363AD067" w14:textId="7E55BB31" w:rsidR="00EE4BDE" w:rsidRPr="002A2F53" w:rsidRDefault="005463D3">
      <w:pPr>
        <w:rPr>
          <w:rFonts w:asciiTheme="minorHAnsi" w:hAnsiTheme="minorHAnsi"/>
          <w:b/>
          <w:bCs/>
        </w:rPr>
      </w:pPr>
      <w:r w:rsidRPr="002A2F53">
        <w:rPr>
          <w:rFonts w:asciiTheme="minorHAnsi" w:hAnsiTheme="minorHAnsi"/>
          <w:b/>
          <w:bCs/>
        </w:rPr>
        <w:t>NIGHTS OF THE ROUND</w:t>
      </w:r>
      <w:r w:rsidR="00F05D67" w:rsidRPr="002A2F53">
        <w:rPr>
          <w:rFonts w:asciiTheme="minorHAnsi" w:hAnsiTheme="minorHAnsi"/>
          <w:b/>
          <w:bCs/>
        </w:rPr>
        <w:t xml:space="preserve"> </w:t>
      </w:r>
      <w:r w:rsidRPr="002A2F53">
        <w:rPr>
          <w:rFonts w:asciiTheme="minorHAnsi" w:hAnsiTheme="minorHAnsi"/>
          <w:b/>
          <w:bCs/>
        </w:rPr>
        <w:t>TABLE</w:t>
      </w:r>
      <w:r w:rsidR="00D658A1">
        <w:rPr>
          <w:rFonts w:asciiTheme="minorHAnsi" w:hAnsiTheme="minorHAnsi"/>
          <w:b/>
          <w:bCs/>
        </w:rPr>
        <w:t>:  MEDIA EMPIRE</w:t>
      </w:r>
    </w:p>
    <w:p w14:paraId="60ECE64F" w14:textId="77777777" w:rsidR="00046483" w:rsidRPr="002A2F53" w:rsidRDefault="00046483">
      <w:pPr>
        <w:rPr>
          <w:rFonts w:asciiTheme="minorHAnsi" w:hAnsiTheme="minorHAnsi"/>
        </w:rPr>
      </w:pPr>
    </w:p>
    <w:p w14:paraId="0880F4F4" w14:textId="2055F827" w:rsidR="00870060" w:rsidRPr="002A2F53" w:rsidRDefault="00E43170" w:rsidP="00881E90">
      <w:pPr>
        <w:spacing w:line="480" w:lineRule="auto"/>
        <w:rPr>
          <w:rFonts w:asciiTheme="minorHAnsi" w:hAnsiTheme="minorHAnsi"/>
        </w:rPr>
      </w:pPr>
      <w:r w:rsidRPr="002A2F53">
        <w:rPr>
          <w:rFonts w:asciiTheme="minorHAnsi" w:hAnsiTheme="minorHAnsi"/>
        </w:rPr>
        <w:t xml:space="preserve">At </w:t>
      </w:r>
      <w:r w:rsidR="005B227F" w:rsidRPr="002A2F53">
        <w:rPr>
          <w:rFonts w:asciiTheme="minorHAnsi" w:hAnsiTheme="minorHAnsi"/>
        </w:rPr>
        <w:t>a</w:t>
      </w:r>
      <w:r w:rsidRPr="002A2F53">
        <w:rPr>
          <w:rFonts w:asciiTheme="minorHAnsi" w:hAnsiTheme="minorHAnsi"/>
        </w:rPr>
        <w:t xml:space="preserve"> moment where the power of </w:t>
      </w:r>
      <w:r w:rsidR="00F50110" w:rsidRPr="002A2F53">
        <w:rPr>
          <w:rFonts w:asciiTheme="minorHAnsi" w:hAnsiTheme="minorHAnsi"/>
        </w:rPr>
        <w:t>media</w:t>
      </w:r>
      <w:r w:rsidRPr="002A2F53">
        <w:rPr>
          <w:rFonts w:asciiTheme="minorHAnsi" w:hAnsiTheme="minorHAnsi"/>
        </w:rPr>
        <w:t xml:space="preserve"> </w:t>
      </w:r>
      <w:r w:rsidR="00612580" w:rsidRPr="002A2F53">
        <w:rPr>
          <w:rFonts w:asciiTheme="minorHAnsi" w:hAnsiTheme="minorHAnsi"/>
        </w:rPr>
        <w:t>to force Americans to</w:t>
      </w:r>
      <w:r w:rsidR="00251B54" w:rsidRPr="002A2F53">
        <w:rPr>
          <w:rFonts w:asciiTheme="minorHAnsi" w:hAnsiTheme="minorHAnsi"/>
        </w:rPr>
        <w:t xml:space="preserve"> face the world </w:t>
      </w:r>
      <w:r w:rsidR="007D2B2A" w:rsidRPr="002A2F53">
        <w:rPr>
          <w:rFonts w:asciiTheme="minorHAnsi" w:hAnsiTheme="minorHAnsi"/>
        </w:rPr>
        <w:t>was literally dramatized</w:t>
      </w:r>
      <w:r w:rsidR="00251B54" w:rsidRPr="002A2F53">
        <w:rPr>
          <w:rFonts w:asciiTheme="minorHAnsi" w:hAnsiTheme="minorHAnsi"/>
        </w:rPr>
        <w:t xml:space="preserve">, </w:t>
      </w:r>
      <w:r w:rsidR="00CE50C0" w:rsidRPr="002A2F53">
        <w:rPr>
          <w:rFonts w:asciiTheme="minorHAnsi" w:hAnsiTheme="minorHAnsi"/>
        </w:rPr>
        <w:t>Buell</w:t>
      </w:r>
      <w:r w:rsidR="0017700F" w:rsidRPr="002A2F53">
        <w:rPr>
          <w:rFonts w:asciiTheme="minorHAnsi" w:hAnsiTheme="minorHAnsi"/>
        </w:rPr>
        <w:t xml:space="preserve">’s career </w:t>
      </w:r>
      <w:r w:rsidR="00251B54" w:rsidRPr="002A2F53">
        <w:rPr>
          <w:rFonts w:asciiTheme="minorHAnsi" w:hAnsiTheme="minorHAnsi"/>
        </w:rPr>
        <w:t>took</w:t>
      </w:r>
      <w:r w:rsidR="0017700F" w:rsidRPr="002A2F53">
        <w:rPr>
          <w:rFonts w:asciiTheme="minorHAnsi" w:hAnsiTheme="minorHAnsi"/>
        </w:rPr>
        <w:t xml:space="preserve"> him deep into </w:t>
      </w:r>
      <w:r w:rsidR="00F50110" w:rsidRPr="002A2F53">
        <w:rPr>
          <w:rFonts w:asciiTheme="minorHAnsi" w:hAnsiTheme="minorHAnsi"/>
        </w:rPr>
        <w:t>that powerful industry</w:t>
      </w:r>
      <w:r w:rsidR="00251B54" w:rsidRPr="002A2F53">
        <w:rPr>
          <w:rFonts w:asciiTheme="minorHAnsi" w:hAnsiTheme="minorHAnsi"/>
        </w:rPr>
        <w:t xml:space="preserve">.  </w:t>
      </w:r>
      <w:r w:rsidR="006B3AF7" w:rsidRPr="002A2F53">
        <w:rPr>
          <w:rFonts w:asciiTheme="minorHAnsi" w:hAnsiTheme="minorHAnsi"/>
        </w:rPr>
        <w:t>His</w:t>
      </w:r>
      <w:r w:rsidR="00453639" w:rsidRPr="002A2F53">
        <w:rPr>
          <w:rFonts w:asciiTheme="minorHAnsi" w:hAnsiTheme="minorHAnsi"/>
        </w:rPr>
        <w:t xml:space="preserve"> involvement in the media</w:t>
      </w:r>
      <w:r w:rsidR="00251B54" w:rsidRPr="002A2F53">
        <w:rPr>
          <w:rFonts w:asciiTheme="minorHAnsi" w:hAnsiTheme="minorHAnsi"/>
        </w:rPr>
        <w:t xml:space="preserve"> </w:t>
      </w:r>
      <w:r w:rsidR="00453639" w:rsidRPr="002A2F53">
        <w:rPr>
          <w:rFonts w:asciiTheme="minorHAnsi" w:hAnsiTheme="minorHAnsi"/>
        </w:rPr>
        <w:t>would also lead directly into</w:t>
      </w:r>
      <w:r w:rsidR="00612580" w:rsidRPr="002A2F53">
        <w:rPr>
          <w:rFonts w:asciiTheme="minorHAnsi" w:hAnsiTheme="minorHAnsi"/>
        </w:rPr>
        <w:t xml:space="preserve"> party politics</w:t>
      </w:r>
      <w:r w:rsidR="00CE50C0" w:rsidRPr="002A2F53">
        <w:rPr>
          <w:rFonts w:asciiTheme="minorHAnsi" w:hAnsiTheme="minorHAnsi"/>
        </w:rPr>
        <w:t>.</w:t>
      </w:r>
      <w:r w:rsidR="00A557EA" w:rsidRPr="002A2F53">
        <w:rPr>
          <w:rFonts w:asciiTheme="minorHAnsi" w:hAnsiTheme="minorHAnsi"/>
        </w:rPr>
        <w:t xml:space="preserve">  </w:t>
      </w:r>
      <w:r w:rsidR="000734FA" w:rsidRPr="002A2F53">
        <w:rPr>
          <w:rFonts w:asciiTheme="minorHAnsi" w:hAnsiTheme="minorHAnsi"/>
        </w:rPr>
        <w:t>He left the activist encampment of the FPA i</w:t>
      </w:r>
      <w:r w:rsidR="00FC003F" w:rsidRPr="002A2F53">
        <w:rPr>
          <w:rFonts w:asciiTheme="minorHAnsi" w:hAnsiTheme="minorHAnsi"/>
        </w:rPr>
        <w:t xml:space="preserve">n </w:t>
      </w:r>
      <w:r w:rsidR="00251B54" w:rsidRPr="002A2F53">
        <w:rPr>
          <w:rFonts w:asciiTheme="minorHAnsi" w:hAnsiTheme="minorHAnsi"/>
        </w:rPr>
        <w:t xml:space="preserve">November </w:t>
      </w:r>
      <w:r w:rsidR="00FC003F" w:rsidRPr="002A2F53">
        <w:rPr>
          <w:rFonts w:asciiTheme="minorHAnsi" w:hAnsiTheme="minorHAnsi"/>
        </w:rPr>
        <w:t>1938 to be</w:t>
      </w:r>
      <w:r w:rsidR="00612580" w:rsidRPr="002A2F53">
        <w:rPr>
          <w:rFonts w:asciiTheme="minorHAnsi" w:hAnsiTheme="minorHAnsi"/>
        </w:rPr>
        <w:t xml:space="preserve">come </w:t>
      </w:r>
      <w:r w:rsidR="00FC003F" w:rsidRPr="002A2F53">
        <w:rPr>
          <w:rFonts w:asciiTheme="minorHAnsi" w:hAnsiTheme="minorHAnsi"/>
        </w:rPr>
        <w:t xml:space="preserve">an editor at </w:t>
      </w:r>
      <w:r w:rsidR="00FC003F" w:rsidRPr="002A2F53">
        <w:rPr>
          <w:rFonts w:asciiTheme="minorHAnsi" w:hAnsiTheme="minorHAnsi"/>
          <w:i/>
          <w:iCs/>
        </w:rPr>
        <w:t>Fortune</w:t>
      </w:r>
      <w:r w:rsidR="00FC003F" w:rsidRPr="002A2F53">
        <w:rPr>
          <w:rFonts w:asciiTheme="minorHAnsi" w:hAnsiTheme="minorHAnsi"/>
        </w:rPr>
        <w:t xml:space="preserve">, </w:t>
      </w:r>
      <w:r w:rsidR="00BF6952" w:rsidRPr="002A2F53">
        <w:rPr>
          <w:rFonts w:asciiTheme="minorHAnsi" w:hAnsiTheme="minorHAnsi"/>
        </w:rPr>
        <w:t>the glossy business</w:t>
      </w:r>
      <w:r w:rsidR="00FC003F" w:rsidRPr="002A2F53">
        <w:rPr>
          <w:rFonts w:asciiTheme="minorHAnsi" w:hAnsiTheme="minorHAnsi"/>
        </w:rPr>
        <w:t xml:space="preserve"> magazine in the </w:t>
      </w:r>
      <w:r w:rsidR="00AA2C2A" w:rsidRPr="002A2F53">
        <w:rPr>
          <w:rFonts w:asciiTheme="minorHAnsi" w:hAnsiTheme="minorHAnsi"/>
        </w:rPr>
        <w:t>Time Inc.</w:t>
      </w:r>
      <w:r w:rsidR="00FC003F" w:rsidRPr="002A2F53">
        <w:rPr>
          <w:rFonts w:asciiTheme="minorHAnsi" w:hAnsiTheme="minorHAnsi"/>
        </w:rPr>
        <w:t xml:space="preserve"> </w:t>
      </w:r>
      <w:r w:rsidR="00AA2C2A" w:rsidRPr="002A2F53">
        <w:rPr>
          <w:rFonts w:asciiTheme="minorHAnsi" w:hAnsiTheme="minorHAnsi"/>
        </w:rPr>
        <w:t>conglomerate</w:t>
      </w:r>
      <w:r w:rsidR="00FC003F" w:rsidRPr="002A2F53">
        <w:rPr>
          <w:rFonts w:asciiTheme="minorHAnsi" w:hAnsiTheme="minorHAnsi"/>
        </w:rPr>
        <w:t xml:space="preserve"> of Henry Luce.</w:t>
      </w:r>
      <w:r w:rsidR="00F43C85" w:rsidRPr="002A2F53">
        <w:rPr>
          <w:rFonts w:asciiTheme="minorHAnsi" w:hAnsiTheme="minorHAnsi"/>
        </w:rPr>
        <w:t xml:space="preserve">  </w:t>
      </w:r>
    </w:p>
    <w:p w14:paraId="744EA294" w14:textId="36E05AFD" w:rsidR="00FC003F" w:rsidRPr="002A2F53" w:rsidRDefault="00C37CCE" w:rsidP="00881E90">
      <w:pPr>
        <w:spacing w:line="480" w:lineRule="auto"/>
        <w:ind w:firstLine="720"/>
        <w:rPr>
          <w:rFonts w:asciiTheme="minorHAnsi" w:hAnsiTheme="minorHAnsi"/>
        </w:rPr>
      </w:pPr>
      <w:r w:rsidRPr="002A2F53">
        <w:rPr>
          <w:rFonts w:asciiTheme="minorHAnsi" w:hAnsiTheme="minorHAnsi"/>
        </w:rPr>
        <w:t xml:space="preserve">By </w:t>
      </w:r>
      <w:r w:rsidR="00A573FE" w:rsidRPr="002A2F53">
        <w:rPr>
          <w:rFonts w:asciiTheme="minorHAnsi" w:hAnsiTheme="minorHAnsi"/>
        </w:rPr>
        <w:t>that</w:t>
      </w:r>
      <w:r w:rsidRPr="002A2F53">
        <w:rPr>
          <w:rFonts w:asciiTheme="minorHAnsi" w:hAnsiTheme="minorHAnsi"/>
        </w:rPr>
        <w:t xml:space="preserve"> time, </w:t>
      </w:r>
      <w:r w:rsidR="00CE50C0" w:rsidRPr="002A2F53">
        <w:rPr>
          <w:rFonts w:asciiTheme="minorHAnsi" w:hAnsiTheme="minorHAnsi"/>
        </w:rPr>
        <w:t>Luce’s empire</w:t>
      </w:r>
      <w:r w:rsidR="00E43170" w:rsidRPr="002A2F53">
        <w:rPr>
          <w:rFonts w:asciiTheme="minorHAnsi" w:hAnsiTheme="minorHAnsi"/>
        </w:rPr>
        <w:t xml:space="preserve"> straddled print, radio and film</w:t>
      </w:r>
      <w:r w:rsidR="000734FA" w:rsidRPr="002A2F53">
        <w:rPr>
          <w:rFonts w:asciiTheme="minorHAnsi" w:hAnsiTheme="minorHAnsi"/>
        </w:rPr>
        <w:t>.  It also r</w:t>
      </w:r>
      <w:r w:rsidR="00CE50C0" w:rsidRPr="002A2F53">
        <w:rPr>
          <w:rFonts w:asciiTheme="minorHAnsi" w:hAnsiTheme="minorHAnsi"/>
        </w:rPr>
        <w:t>eminds</w:t>
      </w:r>
      <w:r w:rsidR="00870060" w:rsidRPr="002A2F53">
        <w:rPr>
          <w:rFonts w:asciiTheme="minorHAnsi" w:hAnsiTheme="minorHAnsi"/>
        </w:rPr>
        <w:t xml:space="preserve"> that the </w:t>
      </w:r>
      <w:r w:rsidR="00055F3D" w:rsidRPr="002A2F53">
        <w:rPr>
          <w:rFonts w:asciiTheme="minorHAnsi" w:hAnsiTheme="minorHAnsi"/>
        </w:rPr>
        <w:t xml:space="preserve">mainstream </w:t>
      </w:r>
      <w:r w:rsidR="00870060" w:rsidRPr="002A2F53">
        <w:rPr>
          <w:rFonts w:asciiTheme="minorHAnsi" w:hAnsiTheme="minorHAnsi"/>
        </w:rPr>
        <w:t xml:space="preserve">media was not really </w:t>
      </w:r>
      <w:r w:rsidR="00E03CBC" w:rsidRPr="002A2F53">
        <w:rPr>
          <w:rFonts w:asciiTheme="minorHAnsi" w:hAnsiTheme="minorHAnsi"/>
        </w:rPr>
        <w:t>“</w:t>
      </w:r>
      <w:r w:rsidR="00870060" w:rsidRPr="002A2F53">
        <w:rPr>
          <w:rFonts w:asciiTheme="minorHAnsi" w:hAnsiTheme="minorHAnsi"/>
        </w:rPr>
        <w:t>liberal</w:t>
      </w:r>
      <w:r w:rsidR="00E03CBC" w:rsidRPr="002A2F53">
        <w:rPr>
          <w:rFonts w:asciiTheme="minorHAnsi" w:hAnsiTheme="minorHAnsi"/>
        </w:rPr>
        <w:t>”</w:t>
      </w:r>
      <w:r w:rsidR="00870060" w:rsidRPr="002A2F53">
        <w:rPr>
          <w:rFonts w:asciiTheme="minorHAnsi" w:hAnsiTheme="minorHAnsi"/>
        </w:rPr>
        <w:t xml:space="preserve"> </w:t>
      </w:r>
      <w:r w:rsidR="00E03CBC" w:rsidRPr="002A2F53">
        <w:rPr>
          <w:rFonts w:asciiTheme="minorHAnsi" w:hAnsiTheme="minorHAnsi"/>
        </w:rPr>
        <w:t>as a whole</w:t>
      </w:r>
      <w:r w:rsidR="00870060" w:rsidRPr="002A2F53">
        <w:rPr>
          <w:rFonts w:asciiTheme="minorHAnsi" w:hAnsiTheme="minorHAnsi"/>
        </w:rPr>
        <w:t xml:space="preserve"> at the time (if it has ever truly been).  </w:t>
      </w:r>
      <w:r w:rsidR="00BF6952" w:rsidRPr="002A2F53">
        <w:rPr>
          <w:rFonts w:asciiTheme="minorHAnsi" w:hAnsiTheme="minorHAnsi"/>
        </w:rPr>
        <w:t xml:space="preserve">Luce was a conservative, in particular he was no fan of FDR and the New Deal.  </w:t>
      </w:r>
      <w:r w:rsidR="00441D18" w:rsidRPr="002A2F53">
        <w:rPr>
          <w:rFonts w:asciiTheme="minorHAnsi" w:hAnsiTheme="minorHAnsi"/>
        </w:rPr>
        <w:t>In this view he had company</w:t>
      </w:r>
      <w:r w:rsidR="00036B3C" w:rsidRPr="002A2F53">
        <w:rPr>
          <w:rFonts w:asciiTheme="minorHAnsi" w:hAnsiTheme="minorHAnsi"/>
        </w:rPr>
        <w:t xml:space="preserve"> </w:t>
      </w:r>
      <w:r w:rsidR="00441D18" w:rsidRPr="002A2F53">
        <w:rPr>
          <w:rFonts w:asciiTheme="minorHAnsi" w:hAnsiTheme="minorHAnsi"/>
        </w:rPr>
        <w:t xml:space="preserve">among other </w:t>
      </w:r>
      <w:r w:rsidR="00036B3C" w:rsidRPr="002A2F53">
        <w:rPr>
          <w:rFonts w:asciiTheme="minorHAnsi" w:hAnsiTheme="minorHAnsi"/>
        </w:rPr>
        <w:t xml:space="preserve">some of the dominant figures in the print media, particularly newspapers, </w:t>
      </w:r>
      <w:r w:rsidR="00441D18" w:rsidRPr="002A2F53">
        <w:rPr>
          <w:rFonts w:asciiTheme="minorHAnsi" w:hAnsiTheme="minorHAnsi"/>
        </w:rPr>
        <w:t>where there were</w:t>
      </w:r>
      <w:r w:rsidR="00036B3C" w:rsidRPr="002A2F53">
        <w:rPr>
          <w:rFonts w:asciiTheme="minorHAnsi" w:hAnsiTheme="minorHAnsi"/>
        </w:rPr>
        <w:t xml:space="preserve"> </w:t>
      </w:r>
      <w:r w:rsidR="00CE50C0" w:rsidRPr="002A2F53">
        <w:rPr>
          <w:rFonts w:asciiTheme="minorHAnsi" w:hAnsiTheme="minorHAnsi"/>
        </w:rPr>
        <w:t>loud voices against intervention</w:t>
      </w:r>
      <w:r w:rsidR="00C57B00" w:rsidRPr="002A2F53">
        <w:rPr>
          <w:rFonts w:asciiTheme="minorHAnsi" w:hAnsiTheme="minorHAnsi"/>
        </w:rPr>
        <w:t xml:space="preserve"> and a reminder that globalists had real and powerful opponents</w:t>
      </w:r>
      <w:r w:rsidR="00CE50C0" w:rsidRPr="002A2F53">
        <w:rPr>
          <w:rFonts w:asciiTheme="minorHAnsi" w:hAnsiTheme="minorHAnsi"/>
        </w:rPr>
        <w:t xml:space="preserve">.  </w:t>
      </w:r>
      <w:r w:rsidR="00C57B00" w:rsidRPr="002A2F53">
        <w:rPr>
          <w:rFonts w:asciiTheme="minorHAnsi" w:hAnsiTheme="minorHAnsi"/>
        </w:rPr>
        <w:t xml:space="preserve"> Some of this came from an affinity figures like </w:t>
      </w:r>
      <w:r w:rsidR="00282829" w:rsidRPr="002A2F53">
        <w:rPr>
          <w:rFonts w:asciiTheme="minorHAnsi" w:hAnsiTheme="minorHAnsi"/>
        </w:rPr>
        <w:t xml:space="preserve">William Randolph </w:t>
      </w:r>
      <w:r w:rsidR="00C57B00" w:rsidRPr="002A2F53">
        <w:rPr>
          <w:rFonts w:asciiTheme="minorHAnsi" w:hAnsiTheme="minorHAnsi"/>
        </w:rPr>
        <w:t xml:space="preserve">Hearst had with authoritarians.  A kind </w:t>
      </w:r>
      <w:r w:rsidR="00CE50C0" w:rsidRPr="002A2F53">
        <w:rPr>
          <w:rFonts w:asciiTheme="minorHAnsi" w:hAnsiTheme="minorHAnsi"/>
        </w:rPr>
        <w:t xml:space="preserve">way of putting it was that a number of press barons </w:t>
      </w:r>
      <w:r w:rsidR="00D00717" w:rsidRPr="002A2F53">
        <w:rPr>
          <w:rFonts w:asciiTheme="minorHAnsi" w:hAnsiTheme="minorHAnsi"/>
        </w:rPr>
        <w:t xml:space="preserve">in the US (and UK) </w:t>
      </w:r>
      <w:r w:rsidR="00CE50C0" w:rsidRPr="002A2F53">
        <w:rPr>
          <w:rFonts w:asciiTheme="minorHAnsi" w:hAnsiTheme="minorHAnsi"/>
        </w:rPr>
        <w:t>were “patient” with fascism and Hitler.</w:t>
      </w:r>
      <w:r w:rsidR="005F0EED" w:rsidRPr="002A2F53">
        <w:rPr>
          <w:rStyle w:val="FootnoteReference"/>
          <w:rFonts w:asciiTheme="minorHAnsi" w:hAnsiTheme="minorHAnsi"/>
        </w:rPr>
        <w:footnoteReference w:id="85"/>
      </w:r>
    </w:p>
    <w:p w14:paraId="25C3B0CF" w14:textId="580F6F87" w:rsidR="001B6115" w:rsidRPr="002A2F53" w:rsidRDefault="005B227F" w:rsidP="00881E90">
      <w:pPr>
        <w:spacing w:line="480" w:lineRule="auto"/>
        <w:ind w:firstLine="720"/>
        <w:rPr>
          <w:rFonts w:asciiTheme="minorHAnsi" w:hAnsiTheme="minorHAnsi"/>
        </w:rPr>
      </w:pPr>
      <w:r w:rsidRPr="002A2F53">
        <w:rPr>
          <w:rFonts w:asciiTheme="minorHAnsi" w:hAnsiTheme="minorHAnsi"/>
        </w:rPr>
        <w:t>The position of other press barons are why Luce</w:t>
      </w:r>
      <w:r w:rsidR="00036B3C" w:rsidRPr="002A2F53">
        <w:rPr>
          <w:rFonts w:asciiTheme="minorHAnsi" w:hAnsiTheme="minorHAnsi"/>
        </w:rPr>
        <w:t xml:space="preserve"> matters</w:t>
      </w:r>
      <w:r w:rsidR="006822BA" w:rsidRPr="002A2F53">
        <w:rPr>
          <w:rFonts w:asciiTheme="minorHAnsi" w:hAnsiTheme="minorHAnsi"/>
        </w:rPr>
        <w:t>.  A</w:t>
      </w:r>
      <w:r w:rsidR="000A49E3" w:rsidRPr="002A2F53">
        <w:rPr>
          <w:rFonts w:asciiTheme="minorHAnsi" w:hAnsiTheme="minorHAnsi"/>
        </w:rPr>
        <w:t>lthough</w:t>
      </w:r>
      <w:r w:rsidR="006822BA" w:rsidRPr="002A2F53">
        <w:rPr>
          <w:rFonts w:asciiTheme="minorHAnsi" w:hAnsiTheme="minorHAnsi"/>
        </w:rPr>
        <w:t xml:space="preserve"> a </w:t>
      </w:r>
      <w:r w:rsidR="007B3CDE" w:rsidRPr="002A2F53">
        <w:rPr>
          <w:rFonts w:asciiTheme="minorHAnsi" w:hAnsiTheme="minorHAnsi"/>
        </w:rPr>
        <w:t xml:space="preserve">man of the right </w:t>
      </w:r>
      <w:r w:rsidR="00036B3C" w:rsidRPr="002A2F53">
        <w:rPr>
          <w:rFonts w:asciiTheme="minorHAnsi" w:hAnsiTheme="minorHAnsi"/>
        </w:rPr>
        <w:t xml:space="preserve">he began to </w:t>
      </w:r>
      <w:r w:rsidR="00AA2C2A" w:rsidRPr="002A2F53">
        <w:rPr>
          <w:rFonts w:asciiTheme="minorHAnsi" w:hAnsiTheme="minorHAnsi"/>
        </w:rPr>
        <w:t xml:space="preserve">support </w:t>
      </w:r>
      <w:r w:rsidR="00441D18" w:rsidRPr="002A2F53">
        <w:rPr>
          <w:rFonts w:asciiTheme="minorHAnsi" w:hAnsiTheme="minorHAnsi"/>
        </w:rPr>
        <w:t>globalist</w:t>
      </w:r>
      <w:r w:rsidR="00036B3C" w:rsidRPr="002A2F53">
        <w:rPr>
          <w:rFonts w:asciiTheme="minorHAnsi" w:hAnsiTheme="minorHAnsi"/>
        </w:rPr>
        <w:t xml:space="preserve"> viewpoints in the </w:t>
      </w:r>
      <w:r w:rsidR="00CE50C0" w:rsidRPr="002A2F53">
        <w:rPr>
          <w:rFonts w:asciiTheme="minorHAnsi" w:hAnsiTheme="minorHAnsi"/>
        </w:rPr>
        <w:t>second half of the 1930s.</w:t>
      </w:r>
      <w:r w:rsidR="00E43170" w:rsidRPr="002A2F53">
        <w:rPr>
          <w:rFonts w:asciiTheme="minorHAnsi" w:hAnsiTheme="minorHAnsi"/>
        </w:rPr>
        <w:t xml:space="preserve">  </w:t>
      </w:r>
      <w:r w:rsidR="00A02B21" w:rsidRPr="002A2F53">
        <w:rPr>
          <w:rFonts w:asciiTheme="minorHAnsi" w:hAnsiTheme="minorHAnsi"/>
        </w:rPr>
        <w:t>Part of this is due to Luce’s connections to China and his</w:t>
      </w:r>
      <w:r w:rsidR="00A557EA" w:rsidRPr="002A2F53">
        <w:rPr>
          <w:rFonts w:asciiTheme="minorHAnsi" w:hAnsiTheme="minorHAnsi"/>
        </w:rPr>
        <w:t xml:space="preserve"> </w:t>
      </w:r>
      <w:r w:rsidR="00AE7299" w:rsidRPr="002A2F53">
        <w:rPr>
          <w:rFonts w:asciiTheme="minorHAnsi" w:hAnsiTheme="minorHAnsi"/>
        </w:rPr>
        <w:t>alarm</w:t>
      </w:r>
      <w:r w:rsidR="00A02B21" w:rsidRPr="002A2F53">
        <w:rPr>
          <w:rFonts w:asciiTheme="minorHAnsi" w:hAnsiTheme="minorHAnsi"/>
        </w:rPr>
        <w:t xml:space="preserve"> </w:t>
      </w:r>
      <w:r w:rsidR="00AE7299" w:rsidRPr="002A2F53">
        <w:rPr>
          <w:rFonts w:asciiTheme="minorHAnsi" w:hAnsiTheme="minorHAnsi"/>
        </w:rPr>
        <w:t>over</w:t>
      </w:r>
      <w:r w:rsidR="00A02B21" w:rsidRPr="002A2F53">
        <w:rPr>
          <w:rFonts w:asciiTheme="minorHAnsi" w:hAnsiTheme="minorHAnsi"/>
        </w:rPr>
        <w:t xml:space="preserve"> Japanese imperial aggression</w:t>
      </w:r>
      <w:r w:rsidR="00B50D98" w:rsidRPr="002A2F53">
        <w:rPr>
          <w:rFonts w:asciiTheme="minorHAnsi" w:hAnsiTheme="minorHAnsi"/>
        </w:rPr>
        <w:t xml:space="preserve"> </w:t>
      </w:r>
      <w:r w:rsidR="00B50D98" w:rsidRPr="002A2F53">
        <w:rPr>
          <w:rFonts w:asciiTheme="minorHAnsi" w:hAnsiTheme="minorHAnsi"/>
        </w:rPr>
        <w:lastRenderedPageBreak/>
        <w:t>there</w:t>
      </w:r>
      <w:r w:rsidR="00A02B21" w:rsidRPr="002A2F53">
        <w:rPr>
          <w:rFonts w:asciiTheme="minorHAnsi" w:hAnsiTheme="minorHAnsi"/>
        </w:rPr>
        <w:t xml:space="preserve">.  </w:t>
      </w:r>
      <w:r w:rsidR="00C37CCE" w:rsidRPr="002A2F53">
        <w:rPr>
          <w:rFonts w:asciiTheme="minorHAnsi" w:hAnsiTheme="minorHAnsi"/>
        </w:rPr>
        <w:t xml:space="preserve">In the second half of the 1930s he </w:t>
      </w:r>
      <w:r w:rsidR="00D71566" w:rsidRPr="002A2F53">
        <w:rPr>
          <w:rFonts w:asciiTheme="minorHAnsi" w:hAnsiTheme="minorHAnsi"/>
        </w:rPr>
        <w:t>began</w:t>
      </w:r>
      <w:r w:rsidR="00C37CCE" w:rsidRPr="002A2F53">
        <w:rPr>
          <w:rFonts w:asciiTheme="minorHAnsi" w:hAnsiTheme="minorHAnsi"/>
        </w:rPr>
        <w:t xml:space="preserve"> to replace staff who </w:t>
      </w:r>
      <w:r w:rsidR="00605C19" w:rsidRPr="002A2F53">
        <w:rPr>
          <w:rFonts w:asciiTheme="minorHAnsi" w:hAnsiTheme="minorHAnsi"/>
        </w:rPr>
        <w:t>had a</w:t>
      </w:r>
      <w:r w:rsidR="00C37CCE" w:rsidRPr="002A2F53">
        <w:rPr>
          <w:rFonts w:asciiTheme="minorHAnsi" w:hAnsiTheme="minorHAnsi"/>
        </w:rPr>
        <w:t xml:space="preserve"> pro-fascist</w:t>
      </w:r>
      <w:r w:rsidR="00605C19" w:rsidRPr="002A2F53">
        <w:rPr>
          <w:rFonts w:asciiTheme="minorHAnsi" w:hAnsiTheme="minorHAnsi"/>
        </w:rPr>
        <w:t xml:space="preserve"> tilt</w:t>
      </w:r>
      <w:r w:rsidR="00C37CCE" w:rsidRPr="002A2F53">
        <w:rPr>
          <w:rFonts w:asciiTheme="minorHAnsi" w:hAnsiTheme="minorHAnsi"/>
        </w:rPr>
        <w:t xml:space="preserve">.  </w:t>
      </w:r>
      <w:r w:rsidR="00D71566" w:rsidRPr="002A2F53">
        <w:rPr>
          <w:rFonts w:asciiTheme="minorHAnsi" w:hAnsiTheme="minorHAnsi"/>
        </w:rPr>
        <w:t xml:space="preserve">Time Inc. </w:t>
      </w:r>
      <w:r w:rsidR="00FE6CE5" w:rsidRPr="002A2F53">
        <w:rPr>
          <w:rFonts w:asciiTheme="minorHAnsi" w:hAnsiTheme="minorHAnsi"/>
        </w:rPr>
        <w:t xml:space="preserve">even </w:t>
      </w:r>
      <w:r w:rsidR="00441D18" w:rsidRPr="002A2F53">
        <w:rPr>
          <w:rFonts w:asciiTheme="minorHAnsi" w:hAnsiTheme="minorHAnsi"/>
        </w:rPr>
        <w:t xml:space="preserve">began </w:t>
      </w:r>
      <w:r w:rsidR="00C37CCE" w:rsidRPr="002A2F53">
        <w:rPr>
          <w:rFonts w:asciiTheme="minorHAnsi" w:hAnsiTheme="minorHAnsi"/>
        </w:rPr>
        <w:t xml:space="preserve">to warn </w:t>
      </w:r>
      <w:r w:rsidR="00AA2C2A" w:rsidRPr="002A2F53">
        <w:rPr>
          <w:rFonts w:asciiTheme="minorHAnsi" w:hAnsiTheme="minorHAnsi"/>
        </w:rPr>
        <w:t xml:space="preserve">against </w:t>
      </w:r>
      <w:r w:rsidR="00D71566" w:rsidRPr="002A2F53">
        <w:rPr>
          <w:rFonts w:asciiTheme="minorHAnsi" w:hAnsiTheme="minorHAnsi"/>
        </w:rPr>
        <w:t xml:space="preserve">Nazi Germany, portraying it as </w:t>
      </w:r>
      <w:r w:rsidR="00AA2C2A" w:rsidRPr="002A2F53">
        <w:rPr>
          <w:rFonts w:asciiTheme="minorHAnsi" w:hAnsiTheme="minorHAnsi"/>
        </w:rPr>
        <w:t>a regime simply alien to US sensibilities.</w:t>
      </w:r>
      <w:r w:rsidR="00D23EAA" w:rsidRPr="002A2F53">
        <w:rPr>
          <w:rStyle w:val="FootnoteReference"/>
          <w:rFonts w:asciiTheme="minorHAnsi" w:hAnsiTheme="minorHAnsi"/>
        </w:rPr>
        <w:footnoteReference w:id="86"/>
      </w:r>
      <w:r w:rsidR="00AA2C2A" w:rsidRPr="002A2F53">
        <w:rPr>
          <w:rFonts w:asciiTheme="minorHAnsi" w:hAnsiTheme="minorHAnsi"/>
        </w:rPr>
        <w:t xml:space="preserve">  </w:t>
      </w:r>
    </w:p>
    <w:p w14:paraId="4D9BE51A" w14:textId="63368327" w:rsidR="003078CA" w:rsidRPr="002A2F53" w:rsidRDefault="00A02B21" w:rsidP="00881E90">
      <w:pPr>
        <w:spacing w:line="480" w:lineRule="auto"/>
        <w:rPr>
          <w:rFonts w:asciiTheme="minorHAnsi" w:hAnsiTheme="minorHAnsi"/>
        </w:rPr>
      </w:pPr>
      <w:r w:rsidRPr="002A2F53">
        <w:rPr>
          <w:rFonts w:asciiTheme="minorHAnsi" w:hAnsiTheme="minorHAnsi"/>
        </w:rPr>
        <w:tab/>
      </w:r>
      <w:r w:rsidR="00DB5696" w:rsidRPr="002A2F53">
        <w:rPr>
          <w:rFonts w:asciiTheme="minorHAnsi" w:hAnsiTheme="minorHAnsi"/>
        </w:rPr>
        <w:t xml:space="preserve"> </w:t>
      </w:r>
      <w:r w:rsidR="00251B54" w:rsidRPr="002A2F53">
        <w:rPr>
          <w:rFonts w:asciiTheme="minorHAnsi" w:hAnsiTheme="minorHAnsi"/>
        </w:rPr>
        <w:t>As part of these changes</w:t>
      </w:r>
      <w:r w:rsidR="00DB5696" w:rsidRPr="002A2F53">
        <w:rPr>
          <w:rFonts w:asciiTheme="minorHAnsi" w:hAnsiTheme="minorHAnsi"/>
        </w:rPr>
        <w:t>, Luce</w:t>
      </w:r>
      <w:r w:rsidR="00441D18" w:rsidRPr="002A2F53">
        <w:rPr>
          <w:rFonts w:asciiTheme="minorHAnsi" w:hAnsiTheme="minorHAnsi"/>
        </w:rPr>
        <w:t xml:space="preserve"> </w:t>
      </w:r>
      <w:r w:rsidR="00E94A25" w:rsidRPr="002A2F53">
        <w:rPr>
          <w:rFonts w:asciiTheme="minorHAnsi" w:hAnsiTheme="minorHAnsi"/>
        </w:rPr>
        <w:t>installed Russell Davenport</w:t>
      </w:r>
      <w:r w:rsidR="000A4375" w:rsidRPr="002A2F53">
        <w:rPr>
          <w:rFonts w:asciiTheme="minorHAnsi" w:hAnsiTheme="minorHAnsi"/>
        </w:rPr>
        <w:t xml:space="preserve"> as the </w:t>
      </w:r>
      <w:r w:rsidR="00935759" w:rsidRPr="002A2F53">
        <w:rPr>
          <w:rFonts w:asciiTheme="minorHAnsi" w:hAnsiTheme="minorHAnsi"/>
        </w:rPr>
        <w:t xml:space="preserve">managing </w:t>
      </w:r>
      <w:r w:rsidR="000A4375" w:rsidRPr="002A2F53">
        <w:rPr>
          <w:rFonts w:asciiTheme="minorHAnsi" w:hAnsiTheme="minorHAnsi"/>
        </w:rPr>
        <w:t xml:space="preserve">editor of </w:t>
      </w:r>
      <w:r w:rsidR="000A4375" w:rsidRPr="002A2F53">
        <w:rPr>
          <w:rFonts w:asciiTheme="minorHAnsi" w:hAnsiTheme="minorHAnsi"/>
          <w:i/>
          <w:iCs/>
        </w:rPr>
        <w:t>Fortune</w:t>
      </w:r>
      <w:r w:rsidR="000A4375" w:rsidRPr="002A2F53">
        <w:rPr>
          <w:rFonts w:asciiTheme="minorHAnsi" w:hAnsiTheme="minorHAnsi"/>
        </w:rPr>
        <w:t>.</w:t>
      </w:r>
      <w:r w:rsidR="00C37CCE" w:rsidRPr="002A2F53">
        <w:rPr>
          <w:rFonts w:asciiTheme="minorHAnsi" w:hAnsiTheme="minorHAnsi"/>
        </w:rPr>
        <w:t xml:space="preserve">  </w:t>
      </w:r>
      <w:r w:rsidR="00AA2C2A" w:rsidRPr="002A2F53">
        <w:rPr>
          <w:rFonts w:asciiTheme="minorHAnsi" w:hAnsiTheme="minorHAnsi"/>
        </w:rPr>
        <w:t>If B</w:t>
      </w:r>
      <w:r w:rsidR="000966BA" w:rsidRPr="002A2F53">
        <w:rPr>
          <w:rFonts w:asciiTheme="minorHAnsi" w:hAnsiTheme="minorHAnsi"/>
        </w:rPr>
        <w:t>uell was a measured interventionist, Davenport described</w:t>
      </w:r>
      <w:r w:rsidR="00AA2C2A" w:rsidRPr="002A2F53">
        <w:rPr>
          <w:rFonts w:asciiTheme="minorHAnsi" w:hAnsiTheme="minorHAnsi"/>
        </w:rPr>
        <w:t xml:space="preserve"> himself as</w:t>
      </w:r>
      <w:r w:rsidR="000966BA" w:rsidRPr="002A2F53">
        <w:rPr>
          <w:rFonts w:asciiTheme="minorHAnsi" w:hAnsiTheme="minorHAnsi"/>
        </w:rPr>
        <w:t xml:space="preserve"> “rabid</w:t>
      </w:r>
      <w:r w:rsidR="00724C2D" w:rsidRPr="002A2F53">
        <w:rPr>
          <w:rFonts w:asciiTheme="minorHAnsi" w:hAnsiTheme="minorHAnsi"/>
        </w:rPr>
        <w:t>.</w:t>
      </w:r>
      <w:r w:rsidR="000966BA" w:rsidRPr="002A2F53">
        <w:rPr>
          <w:rFonts w:asciiTheme="minorHAnsi" w:hAnsiTheme="minorHAnsi"/>
        </w:rPr>
        <w:t>”</w:t>
      </w:r>
      <w:r w:rsidR="000966BA" w:rsidRPr="002A2F53">
        <w:rPr>
          <w:rStyle w:val="FootnoteReference"/>
          <w:rFonts w:asciiTheme="minorHAnsi" w:hAnsiTheme="minorHAnsi"/>
        </w:rPr>
        <w:footnoteReference w:id="87"/>
      </w:r>
      <w:r w:rsidR="000966BA" w:rsidRPr="002A2F53">
        <w:rPr>
          <w:rFonts w:asciiTheme="minorHAnsi" w:hAnsiTheme="minorHAnsi"/>
        </w:rPr>
        <w:t xml:space="preserve">  </w:t>
      </w:r>
    </w:p>
    <w:p w14:paraId="339BA18E" w14:textId="3D526BB3" w:rsidR="000966BA" w:rsidRPr="002A2F53" w:rsidRDefault="00AA2C2A" w:rsidP="00881E90">
      <w:pPr>
        <w:spacing w:line="480" w:lineRule="auto"/>
        <w:ind w:firstLine="720"/>
        <w:rPr>
          <w:rFonts w:asciiTheme="minorHAnsi" w:hAnsiTheme="minorHAnsi"/>
        </w:rPr>
      </w:pPr>
      <w:r w:rsidRPr="002A2F53">
        <w:rPr>
          <w:rFonts w:asciiTheme="minorHAnsi" w:hAnsiTheme="minorHAnsi"/>
        </w:rPr>
        <w:t xml:space="preserve">Within </w:t>
      </w:r>
      <w:r w:rsidR="00FE6CE5" w:rsidRPr="002A2F53">
        <w:rPr>
          <w:rFonts w:asciiTheme="minorHAnsi" w:hAnsiTheme="minorHAnsi"/>
        </w:rPr>
        <w:t>this</w:t>
      </w:r>
      <w:r w:rsidRPr="002A2F53">
        <w:rPr>
          <w:rFonts w:asciiTheme="minorHAnsi" w:hAnsiTheme="minorHAnsi"/>
        </w:rPr>
        <w:t xml:space="preserve"> empire </w:t>
      </w:r>
      <w:r w:rsidR="00DB5696" w:rsidRPr="002A2F53">
        <w:rPr>
          <w:rFonts w:asciiTheme="minorHAnsi" w:hAnsiTheme="minorHAnsi"/>
        </w:rPr>
        <w:t>Buell</w:t>
      </w:r>
      <w:r w:rsidRPr="002A2F53">
        <w:rPr>
          <w:rFonts w:asciiTheme="minorHAnsi" w:hAnsiTheme="minorHAnsi"/>
        </w:rPr>
        <w:t xml:space="preserve"> </w:t>
      </w:r>
      <w:r w:rsidR="003F4AA5" w:rsidRPr="002A2F53">
        <w:rPr>
          <w:rFonts w:asciiTheme="minorHAnsi" w:hAnsiTheme="minorHAnsi"/>
        </w:rPr>
        <w:t>carved out</w:t>
      </w:r>
      <w:r w:rsidR="00FE6CE5" w:rsidRPr="002A2F53">
        <w:rPr>
          <w:rFonts w:asciiTheme="minorHAnsi" w:hAnsiTheme="minorHAnsi"/>
        </w:rPr>
        <w:t xml:space="preserve"> </w:t>
      </w:r>
      <w:r w:rsidRPr="002A2F53">
        <w:rPr>
          <w:rFonts w:asciiTheme="minorHAnsi" w:hAnsiTheme="minorHAnsi"/>
        </w:rPr>
        <w:t>his own fief.  He</w:t>
      </w:r>
      <w:r w:rsidR="00DB5696" w:rsidRPr="002A2F53">
        <w:rPr>
          <w:rFonts w:asciiTheme="minorHAnsi" w:hAnsiTheme="minorHAnsi"/>
        </w:rPr>
        <w:t xml:space="preserve"> had been hired to run a project </w:t>
      </w:r>
      <w:r w:rsidR="00C53E86" w:rsidRPr="002A2F53">
        <w:rPr>
          <w:rFonts w:asciiTheme="minorHAnsi" w:hAnsiTheme="minorHAnsi"/>
        </w:rPr>
        <w:t>Buell himself</w:t>
      </w:r>
      <w:r w:rsidR="00DB5696" w:rsidRPr="002A2F53">
        <w:rPr>
          <w:rFonts w:asciiTheme="minorHAnsi" w:hAnsiTheme="minorHAnsi"/>
        </w:rPr>
        <w:t xml:space="preserve"> had proposed, </w:t>
      </w:r>
      <w:r w:rsidRPr="002A2F53">
        <w:rPr>
          <w:rFonts w:asciiTheme="minorHAnsi" w:hAnsiTheme="minorHAnsi"/>
        </w:rPr>
        <w:t xml:space="preserve">the </w:t>
      </w:r>
      <w:r w:rsidR="00DB5696" w:rsidRPr="002A2F53">
        <w:rPr>
          <w:rFonts w:asciiTheme="minorHAnsi" w:hAnsiTheme="minorHAnsi"/>
        </w:rPr>
        <w:t>Round</w:t>
      </w:r>
      <w:r w:rsidRPr="002A2F53">
        <w:rPr>
          <w:rFonts w:asciiTheme="minorHAnsi" w:hAnsiTheme="minorHAnsi"/>
        </w:rPr>
        <w:t xml:space="preserve"> T</w:t>
      </w:r>
      <w:r w:rsidR="00DB5696" w:rsidRPr="002A2F53">
        <w:rPr>
          <w:rFonts w:asciiTheme="minorHAnsi" w:hAnsiTheme="minorHAnsi"/>
        </w:rPr>
        <w:t>ables.</w:t>
      </w:r>
      <w:r w:rsidR="00FE6CE5" w:rsidRPr="002A2F53">
        <w:rPr>
          <w:rStyle w:val="FootnoteReference"/>
          <w:rFonts w:asciiTheme="minorHAnsi" w:hAnsiTheme="minorHAnsi"/>
        </w:rPr>
        <w:footnoteReference w:id="88"/>
      </w:r>
      <w:r w:rsidR="00DB5696" w:rsidRPr="002A2F53">
        <w:rPr>
          <w:rFonts w:asciiTheme="minorHAnsi" w:hAnsiTheme="minorHAnsi"/>
        </w:rPr>
        <w:t xml:space="preserve">  These convened leading (and mainstream) voices on issues Fortune thought were critical.  </w:t>
      </w:r>
      <w:r w:rsidR="007B6DAB" w:rsidRPr="002A2F53">
        <w:rPr>
          <w:rFonts w:asciiTheme="minorHAnsi" w:hAnsiTheme="minorHAnsi"/>
        </w:rPr>
        <w:t xml:space="preserve">Over several days and late into the nights these figures (almost universally male and white) hashed out what the public needed to understand.  </w:t>
      </w:r>
    </w:p>
    <w:p w14:paraId="116C0DCA" w14:textId="0680F53F" w:rsidR="000966BA" w:rsidRPr="002A2F53" w:rsidRDefault="00AA2C2A" w:rsidP="00881E90">
      <w:pPr>
        <w:spacing w:line="480" w:lineRule="auto"/>
        <w:ind w:firstLine="720"/>
        <w:rPr>
          <w:rFonts w:asciiTheme="minorHAnsi" w:hAnsiTheme="minorHAnsi"/>
        </w:rPr>
      </w:pPr>
      <w:r w:rsidRPr="002A2F53">
        <w:rPr>
          <w:rFonts w:asciiTheme="minorHAnsi" w:hAnsiTheme="minorHAnsi"/>
        </w:rPr>
        <w:t>Buell then synthesized</w:t>
      </w:r>
      <w:r w:rsidR="004146A1" w:rsidRPr="002A2F53">
        <w:rPr>
          <w:rFonts w:asciiTheme="minorHAnsi" w:hAnsiTheme="minorHAnsi"/>
        </w:rPr>
        <w:t xml:space="preserve"> the discussions </w:t>
      </w:r>
      <w:r w:rsidRPr="002A2F53">
        <w:rPr>
          <w:rFonts w:asciiTheme="minorHAnsi" w:hAnsiTheme="minorHAnsi"/>
        </w:rPr>
        <w:t xml:space="preserve">and </w:t>
      </w:r>
      <w:r w:rsidRPr="002A2F53">
        <w:rPr>
          <w:rFonts w:asciiTheme="minorHAnsi" w:hAnsiTheme="minorHAnsi"/>
          <w:i/>
          <w:iCs/>
        </w:rPr>
        <w:t>Fortune</w:t>
      </w:r>
      <w:r w:rsidRPr="002A2F53">
        <w:rPr>
          <w:rFonts w:asciiTheme="minorHAnsi" w:hAnsiTheme="minorHAnsi"/>
        </w:rPr>
        <w:t xml:space="preserve"> published </w:t>
      </w:r>
      <w:r w:rsidR="00251B54" w:rsidRPr="002A2F53">
        <w:rPr>
          <w:rFonts w:asciiTheme="minorHAnsi" w:hAnsiTheme="minorHAnsi"/>
        </w:rPr>
        <w:t>that as a</w:t>
      </w:r>
      <w:r w:rsidRPr="002A2F53">
        <w:rPr>
          <w:rFonts w:asciiTheme="minorHAnsi" w:hAnsiTheme="minorHAnsi"/>
        </w:rPr>
        <w:t xml:space="preserve"> summary of the meetings.  They were topical and ran with the big issues of the day meaning several in its first three years (1939-1941) were on world affairs, including</w:t>
      </w:r>
      <w:r w:rsidR="00AE3996" w:rsidRPr="002A2F53">
        <w:rPr>
          <w:rFonts w:asciiTheme="minorHAnsi" w:hAnsiTheme="minorHAnsi"/>
        </w:rPr>
        <w:t xml:space="preserve">, </w:t>
      </w:r>
      <w:r w:rsidRPr="002A2F53">
        <w:rPr>
          <w:rFonts w:asciiTheme="minorHAnsi" w:hAnsiTheme="minorHAnsi"/>
        </w:rPr>
        <w:t>“</w:t>
      </w:r>
      <w:r w:rsidR="00964473" w:rsidRPr="002A2F53">
        <w:rPr>
          <w:rFonts w:asciiTheme="minorHAnsi" w:hAnsiTheme="minorHAnsi"/>
        </w:rPr>
        <w:t>America's Part in a New World Order</w:t>
      </w:r>
      <w:r w:rsidRPr="002A2F53">
        <w:rPr>
          <w:rFonts w:asciiTheme="minorHAnsi" w:hAnsiTheme="minorHAnsi"/>
        </w:rPr>
        <w:t>.”</w:t>
      </w:r>
      <w:r w:rsidR="009076CC" w:rsidRPr="002A2F53">
        <w:rPr>
          <w:rStyle w:val="FootnoteReference"/>
          <w:rFonts w:asciiTheme="minorHAnsi" w:hAnsiTheme="minorHAnsi"/>
        </w:rPr>
        <w:footnoteReference w:id="89"/>
      </w:r>
      <w:r w:rsidRPr="002A2F53">
        <w:rPr>
          <w:rFonts w:asciiTheme="minorHAnsi" w:hAnsiTheme="minorHAnsi"/>
        </w:rPr>
        <w:t xml:space="preserve"> </w:t>
      </w:r>
    </w:p>
    <w:p w14:paraId="24880CED" w14:textId="4C60C89C" w:rsidR="003078CA" w:rsidRPr="002A2F53" w:rsidRDefault="00CA70C5" w:rsidP="00881E90">
      <w:pPr>
        <w:spacing w:line="480" w:lineRule="auto"/>
        <w:ind w:firstLine="720"/>
        <w:rPr>
          <w:rFonts w:asciiTheme="minorHAnsi" w:hAnsiTheme="minorHAnsi"/>
        </w:rPr>
      </w:pPr>
      <w:r w:rsidRPr="002A2F53">
        <w:rPr>
          <w:rFonts w:asciiTheme="minorHAnsi" w:hAnsiTheme="minorHAnsi"/>
        </w:rPr>
        <w:t xml:space="preserve">The Round Tables, while they noted dissent and had figures drawn from ideological poles, </w:t>
      </w:r>
      <w:r>
        <w:rPr>
          <w:rFonts w:asciiTheme="minorHAnsi" w:hAnsiTheme="minorHAnsi"/>
        </w:rPr>
        <w:t>offered</w:t>
      </w:r>
      <w:r w:rsidRPr="002A2F53">
        <w:rPr>
          <w:rFonts w:asciiTheme="minorHAnsi" w:hAnsiTheme="minorHAnsi"/>
        </w:rPr>
        <w:t xml:space="preserve"> takeaway elements </w:t>
      </w:r>
      <w:r>
        <w:rPr>
          <w:rFonts w:asciiTheme="minorHAnsi" w:hAnsiTheme="minorHAnsi"/>
        </w:rPr>
        <w:t>cast as</w:t>
      </w:r>
      <w:r w:rsidRPr="002A2F53">
        <w:rPr>
          <w:rFonts w:asciiTheme="minorHAnsi" w:hAnsiTheme="minorHAnsi"/>
        </w:rPr>
        <w:t xml:space="preserve"> conventional wisdom</w:t>
      </w:r>
      <w:r>
        <w:rPr>
          <w:rFonts w:asciiTheme="minorHAnsi" w:hAnsiTheme="minorHAnsi"/>
        </w:rPr>
        <w:t xml:space="preserve"> that were</w:t>
      </w:r>
      <w:r w:rsidRPr="002A2F53">
        <w:rPr>
          <w:rFonts w:asciiTheme="minorHAnsi" w:hAnsiTheme="minorHAnsi"/>
        </w:rPr>
        <w:t xml:space="preserve"> written by Buell.  </w:t>
      </w:r>
      <w:r w:rsidR="000966BA" w:rsidRPr="002A2F53">
        <w:rPr>
          <w:rFonts w:asciiTheme="minorHAnsi" w:hAnsiTheme="minorHAnsi"/>
        </w:rPr>
        <w:t xml:space="preserve">Buell who had been working for years to shape conventional wisdom on </w:t>
      </w:r>
      <w:r w:rsidR="00AA2C2A" w:rsidRPr="002A2F53">
        <w:rPr>
          <w:rFonts w:asciiTheme="minorHAnsi" w:hAnsiTheme="minorHAnsi"/>
        </w:rPr>
        <w:t xml:space="preserve">global affairs </w:t>
      </w:r>
      <w:r w:rsidR="00AA2C2A" w:rsidRPr="002A2F53">
        <w:rPr>
          <w:rFonts w:asciiTheme="minorHAnsi" w:hAnsiTheme="minorHAnsi"/>
        </w:rPr>
        <w:lastRenderedPageBreak/>
        <w:t xml:space="preserve">across the </w:t>
      </w:r>
      <w:r w:rsidR="00DB5696" w:rsidRPr="002A2F53">
        <w:rPr>
          <w:rFonts w:asciiTheme="minorHAnsi" w:hAnsiTheme="minorHAnsi"/>
        </w:rPr>
        <w:t>general p</w:t>
      </w:r>
      <w:r w:rsidR="000966BA" w:rsidRPr="002A2F53">
        <w:rPr>
          <w:rFonts w:asciiTheme="minorHAnsi" w:hAnsiTheme="minorHAnsi"/>
        </w:rPr>
        <w:t xml:space="preserve">ublic now had </w:t>
      </w:r>
      <w:r w:rsidR="00F12E8E" w:rsidRPr="002A2F53">
        <w:rPr>
          <w:rFonts w:asciiTheme="minorHAnsi" w:hAnsiTheme="minorHAnsi"/>
        </w:rPr>
        <w:t xml:space="preserve">his own </w:t>
      </w:r>
      <w:r w:rsidR="000966BA" w:rsidRPr="002A2F53">
        <w:rPr>
          <w:rFonts w:asciiTheme="minorHAnsi" w:hAnsiTheme="minorHAnsi"/>
        </w:rPr>
        <w:t xml:space="preserve">forum to </w:t>
      </w:r>
      <w:r w:rsidR="00956532" w:rsidRPr="002A2F53">
        <w:rPr>
          <w:rFonts w:asciiTheme="minorHAnsi" w:hAnsiTheme="minorHAnsi"/>
        </w:rPr>
        <w:t>conduct a sort of “adult education”</w:t>
      </w:r>
      <w:r w:rsidR="000966BA" w:rsidRPr="002A2F53">
        <w:rPr>
          <w:rFonts w:asciiTheme="minorHAnsi" w:hAnsiTheme="minorHAnsi"/>
        </w:rPr>
        <w:t xml:space="preserve"> </w:t>
      </w:r>
      <w:r w:rsidR="00AA2C2A" w:rsidRPr="002A2F53">
        <w:rPr>
          <w:rFonts w:asciiTheme="minorHAnsi" w:hAnsiTheme="minorHAnsi"/>
        </w:rPr>
        <w:t>for</w:t>
      </w:r>
      <w:r w:rsidR="000966BA" w:rsidRPr="002A2F53">
        <w:rPr>
          <w:rFonts w:asciiTheme="minorHAnsi" w:hAnsiTheme="minorHAnsi"/>
        </w:rPr>
        <w:t xml:space="preserve"> the business elite</w:t>
      </w:r>
      <w:r>
        <w:rPr>
          <w:rFonts w:asciiTheme="minorHAnsi" w:hAnsiTheme="minorHAnsi"/>
        </w:rPr>
        <w:t xml:space="preserve"> by inserting globalist views into the mainstream dialogue of corporate America</w:t>
      </w:r>
      <w:r w:rsidR="000966BA" w:rsidRPr="002A2F53">
        <w:rPr>
          <w:rFonts w:asciiTheme="minorHAnsi" w:hAnsiTheme="minorHAnsi"/>
        </w:rPr>
        <w:t>.</w:t>
      </w:r>
      <w:r w:rsidR="00C008CE" w:rsidRPr="002A2F53">
        <w:rPr>
          <w:rFonts w:asciiTheme="minorHAnsi" w:hAnsiTheme="minorHAnsi"/>
        </w:rPr>
        <w:t xml:space="preserve"> </w:t>
      </w:r>
      <w:r w:rsidR="00AA2C2A" w:rsidRPr="002A2F53">
        <w:rPr>
          <w:rFonts w:asciiTheme="minorHAnsi" w:hAnsiTheme="minorHAnsi"/>
        </w:rPr>
        <w:t xml:space="preserve"> </w:t>
      </w:r>
      <w:r w:rsidR="007B6DAB" w:rsidRPr="002A2F53">
        <w:rPr>
          <w:rFonts w:asciiTheme="minorHAnsi" w:hAnsiTheme="minorHAnsi"/>
        </w:rPr>
        <w:t>What the Round</w:t>
      </w:r>
      <w:r w:rsidR="00AA2C2A" w:rsidRPr="002A2F53">
        <w:rPr>
          <w:rFonts w:asciiTheme="minorHAnsi" w:hAnsiTheme="minorHAnsi"/>
        </w:rPr>
        <w:t xml:space="preserve"> T</w:t>
      </w:r>
      <w:r w:rsidR="007B6DAB" w:rsidRPr="002A2F53">
        <w:rPr>
          <w:rFonts w:asciiTheme="minorHAnsi" w:hAnsiTheme="minorHAnsi"/>
        </w:rPr>
        <w:t>ables</w:t>
      </w:r>
      <w:r w:rsidR="00AA2C2A" w:rsidRPr="002A2F53">
        <w:rPr>
          <w:rFonts w:asciiTheme="minorHAnsi" w:hAnsiTheme="minorHAnsi"/>
        </w:rPr>
        <w:t xml:space="preserve">, </w:t>
      </w:r>
      <w:r w:rsidR="007B6DAB" w:rsidRPr="002A2F53">
        <w:rPr>
          <w:rFonts w:asciiTheme="minorHAnsi" w:hAnsiTheme="minorHAnsi"/>
        </w:rPr>
        <w:t>the hire of Buell</w:t>
      </w:r>
      <w:r w:rsidR="00AA2C2A" w:rsidRPr="002A2F53">
        <w:rPr>
          <w:rFonts w:asciiTheme="minorHAnsi" w:hAnsiTheme="minorHAnsi"/>
        </w:rPr>
        <w:t>, and the direction of Luce and his empire as a whole showed that</w:t>
      </w:r>
      <w:r w:rsidR="00956532" w:rsidRPr="002A2F53">
        <w:rPr>
          <w:rFonts w:asciiTheme="minorHAnsi" w:hAnsiTheme="minorHAnsi"/>
        </w:rPr>
        <w:t xml:space="preserve"> </w:t>
      </w:r>
      <w:r w:rsidR="00AA2C2A" w:rsidRPr="002A2F53">
        <w:rPr>
          <w:rFonts w:asciiTheme="minorHAnsi" w:hAnsiTheme="minorHAnsi"/>
        </w:rPr>
        <w:t>out of</w:t>
      </w:r>
      <w:r w:rsidR="00956532" w:rsidRPr="002A2F53">
        <w:rPr>
          <w:rFonts w:asciiTheme="minorHAnsi" w:hAnsiTheme="minorHAnsi"/>
        </w:rPr>
        <w:t xml:space="preserve"> bastion of the right </w:t>
      </w:r>
      <w:r w:rsidR="00AA2C2A" w:rsidRPr="002A2F53">
        <w:rPr>
          <w:rFonts w:asciiTheme="minorHAnsi" w:hAnsiTheme="minorHAnsi"/>
        </w:rPr>
        <w:t>there was</w:t>
      </w:r>
      <w:r w:rsidR="00956532" w:rsidRPr="002A2F53">
        <w:rPr>
          <w:rFonts w:asciiTheme="minorHAnsi" w:hAnsiTheme="minorHAnsi"/>
        </w:rPr>
        <w:t xml:space="preserve"> a </w:t>
      </w:r>
      <w:r w:rsidR="002C2CC1" w:rsidRPr="002A2F53">
        <w:rPr>
          <w:rFonts w:asciiTheme="minorHAnsi" w:hAnsiTheme="minorHAnsi"/>
        </w:rPr>
        <w:t>codification</w:t>
      </w:r>
      <w:r w:rsidR="00956532" w:rsidRPr="002A2F53">
        <w:rPr>
          <w:rFonts w:asciiTheme="minorHAnsi" w:hAnsiTheme="minorHAnsi"/>
        </w:rPr>
        <w:t xml:space="preserve"> of the new global role of the United States.  </w:t>
      </w:r>
    </w:p>
    <w:p w14:paraId="0B03FB54" w14:textId="3726D184" w:rsidR="00266C19" w:rsidRPr="002A2F53" w:rsidRDefault="003078CA" w:rsidP="00881E90">
      <w:pPr>
        <w:spacing w:line="480" w:lineRule="auto"/>
        <w:rPr>
          <w:rFonts w:asciiTheme="minorHAnsi" w:hAnsiTheme="minorHAnsi" w:cstheme="minorHAnsi"/>
        </w:rPr>
      </w:pPr>
      <w:r w:rsidRPr="002A2F53">
        <w:rPr>
          <w:rFonts w:asciiTheme="minorHAnsi" w:hAnsiTheme="minorHAnsi"/>
        </w:rPr>
        <w:tab/>
      </w:r>
      <w:r w:rsidR="005B2FC3" w:rsidRPr="002A2F53">
        <w:rPr>
          <w:rFonts w:asciiTheme="minorHAnsi" w:hAnsiTheme="minorHAnsi"/>
        </w:rPr>
        <w:t xml:space="preserve">Even as he </w:t>
      </w:r>
      <w:r w:rsidR="00AA2C2A" w:rsidRPr="002A2F53">
        <w:rPr>
          <w:rFonts w:asciiTheme="minorHAnsi" w:hAnsiTheme="minorHAnsi"/>
        </w:rPr>
        <w:t>shaped conventional wisdom with</w:t>
      </w:r>
      <w:r w:rsidR="005B2FC3" w:rsidRPr="002A2F53">
        <w:rPr>
          <w:rFonts w:asciiTheme="minorHAnsi" w:hAnsiTheme="minorHAnsi"/>
        </w:rPr>
        <w:t xml:space="preserve"> </w:t>
      </w:r>
      <w:r w:rsidR="00451A8F" w:rsidRPr="002A2F53">
        <w:rPr>
          <w:rFonts w:asciiTheme="minorHAnsi" w:hAnsiTheme="minorHAnsi"/>
        </w:rPr>
        <w:t xml:space="preserve">through </w:t>
      </w:r>
      <w:r w:rsidR="00451A8F" w:rsidRPr="002A2F53">
        <w:rPr>
          <w:rFonts w:asciiTheme="minorHAnsi" w:hAnsiTheme="minorHAnsi"/>
          <w:i/>
          <w:iCs/>
        </w:rPr>
        <w:t>Fortune</w:t>
      </w:r>
      <w:r w:rsidR="00135B27" w:rsidRPr="002A2F53">
        <w:rPr>
          <w:rFonts w:asciiTheme="minorHAnsi" w:hAnsiTheme="minorHAnsi"/>
        </w:rPr>
        <w:t xml:space="preserve">, </w:t>
      </w:r>
      <w:r w:rsidR="0039185D" w:rsidRPr="002A2F53">
        <w:rPr>
          <w:rFonts w:asciiTheme="minorHAnsi" w:hAnsiTheme="minorHAnsi"/>
        </w:rPr>
        <w:t xml:space="preserve">Buell </w:t>
      </w:r>
      <w:r w:rsidR="00451A8F" w:rsidRPr="002A2F53">
        <w:rPr>
          <w:rFonts w:asciiTheme="minorHAnsi" w:hAnsiTheme="minorHAnsi"/>
        </w:rPr>
        <w:t>maintained his own voice</w:t>
      </w:r>
      <w:r w:rsidR="000725FA" w:rsidRPr="002A2F53">
        <w:rPr>
          <w:rFonts w:asciiTheme="minorHAnsi" w:hAnsiTheme="minorHAnsi"/>
        </w:rPr>
        <w:t xml:space="preserve"> the </w:t>
      </w:r>
      <w:r w:rsidR="007B6DAB" w:rsidRPr="002A2F53">
        <w:rPr>
          <w:rFonts w:asciiTheme="minorHAnsi" w:hAnsiTheme="minorHAnsi"/>
        </w:rPr>
        <w:t>public sphere</w:t>
      </w:r>
      <w:r w:rsidR="0039185D" w:rsidRPr="002A2F53">
        <w:rPr>
          <w:rFonts w:asciiTheme="minorHAnsi" w:hAnsiTheme="minorHAnsi"/>
        </w:rPr>
        <w:t xml:space="preserve">.  </w:t>
      </w:r>
      <w:r w:rsidR="005463D3" w:rsidRPr="002A2F53">
        <w:rPr>
          <w:rFonts w:asciiTheme="minorHAnsi" w:hAnsiTheme="minorHAnsi" w:cstheme="minorHAnsi"/>
        </w:rPr>
        <w:t>In an influential 1939 address</w:t>
      </w:r>
      <w:r w:rsidR="00FE6CE5" w:rsidRPr="002A2F53">
        <w:rPr>
          <w:rFonts w:asciiTheme="minorHAnsi" w:hAnsiTheme="minorHAnsi" w:cstheme="minorHAnsi"/>
        </w:rPr>
        <w:t>,</w:t>
      </w:r>
      <w:r w:rsidR="00135B27" w:rsidRPr="002A2F53">
        <w:rPr>
          <w:rFonts w:asciiTheme="minorHAnsi" w:hAnsiTheme="minorHAnsi" w:cstheme="minorHAnsi"/>
        </w:rPr>
        <w:t xml:space="preserve"> the </w:t>
      </w:r>
      <w:r w:rsidR="00135B27" w:rsidRPr="002A2F53">
        <w:rPr>
          <w:rFonts w:asciiTheme="minorHAnsi" w:hAnsiTheme="minorHAnsi" w:cstheme="minorHAnsi"/>
          <w:i/>
          <w:iCs/>
        </w:rPr>
        <w:t>Fortune</w:t>
      </w:r>
      <w:r w:rsidR="00135B27" w:rsidRPr="002A2F53">
        <w:rPr>
          <w:rFonts w:asciiTheme="minorHAnsi" w:hAnsiTheme="minorHAnsi" w:cstheme="minorHAnsi"/>
        </w:rPr>
        <w:t xml:space="preserve"> editor harness</w:t>
      </w:r>
      <w:r w:rsidR="00AA2C2A" w:rsidRPr="002A2F53">
        <w:rPr>
          <w:rFonts w:asciiTheme="minorHAnsi" w:hAnsiTheme="minorHAnsi" w:cstheme="minorHAnsi"/>
        </w:rPr>
        <w:t xml:space="preserve">ed </w:t>
      </w:r>
      <w:r w:rsidR="00041D75">
        <w:rPr>
          <w:rFonts w:asciiTheme="minorHAnsi" w:hAnsiTheme="minorHAnsi" w:cstheme="minorHAnsi"/>
        </w:rPr>
        <w:t xml:space="preserve">not only the power of that brand but </w:t>
      </w:r>
      <w:r w:rsidR="00AA2C2A" w:rsidRPr="002A2F53">
        <w:rPr>
          <w:rFonts w:asciiTheme="minorHAnsi" w:hAnsiTheme="minorHAnsi" w:cstheme="minorHAnsi"/>
        </w:rPr>
        <w:t xml:space="preserve">the legitimacy of </w:t>
      </w:r>
      <w:r w:rsidR="00135B27" w:rsidRPr="002A2F53">
        <w:rPr>
          <w:rFonts w:asciiTheme="minorHAnsi" w:hAnsiTheme="minorHAnsi" w:cstheme="minorHAnsi"/>
        </w:rPr>
        <w:t xml:space="preserve">a new center of </w:t>
      </w:r>
      <w:r w:rsidR="005463D3" w:rsidRPr="002A2F53">
        <w:rPr>
          <w:rFonts w:asciiTheme="minorHAnsi" w:hAnsiTheme="minorHAnsi" w:cstheme="minorHAnsi"/>
        </w:rPr>
        <w:t>international relations research</w:t>
      </w:r>
      <w:r w:rsidR="00135B27" w:rsidRPr="002A2F53">
        <w:rPr>
          <w:rFonts w:asciiTheme="minorHAnsi" w:hAnsiTheme="minorHAnsi" w:cstheme="minorHAnsi"/>
        </w:rPr>
        <w:t xml:space="preserve"> and education</w:t>
      </w:r>
      <w:r w:rsidR="005463D3" w:rsidRPr="002A2F53">
        <w:rPr>
          <w:rFonts w:asciiTheme="minorHAnsi" w:hAnsiTheme="minorHAnsi" w:cstheme="minorHAnsi"/>
        </w:rPr>
        <w:t>, the Fletcher School</w:t>
      </w:r>
      <w:r w:rsidR="00135B27" w:rsidRPr="002A2F53">
        <w:rPr>
          <w:rFonts w:asciiTheme="minorHAnsi" w:hAnsiTheme="minorHAnsi" w:cstheme="minorHAnsi"/>
        </w:rPr>
        <w:t xml:space="preserve"> of Law and Diplomacy.  </w:t>
      </w:r>
      <w:r w:rsidR="002C46D4">
        <w:rPr>
          <w:rFonts w:asciiTheme="minorHAnsi" w:hAnsiTheme="minorHAnsi" w:cstheme="minorHAnsi"/>
        </w:rPr>
        <w:t>The</w:t>
      </w:r>
      <w:r w:rsidR="005463D3" w:rsidRPr="002A2F53">
        <w:rPr>
          <w:rFonts w:asciiTheme="minorHAnsi" w:hAnsiTheme="minorHAnsi" w:cstheme="minorHAnsi"/>
        </w:rPr>
        <w:t xml:space="preserve"> ideas </w:t>
      </w:r>
      <w:r w:rsidR="002C46D4">
        <w:rPr>
          <w:rFonts w:asciiTheme="minorHAnsi" w:hAnsiTheme="minorHAnsi" w:cstheme="minorHAnsi"/>
        </w:rPr>
        <w:t xml:space="preserve">laid out in Massachusetts </w:t>
      </w:r>
      <w:r w:rsidR="005463D3" w:rsidRPr="002A2F53">
        <w:rPr>
          <w:rFonts w:asciiTheme="minorHAnsi" w:hAnsiTheme="minorHAnsi" w:cstheme="minorHAnsi"/>
        </w:rPr>
        <w:t xml:space="preserve">were </w:t>
      </w:r>
      <w:r w:rsidR="00973234" w:rsidRPr="002A2F53">
        <w:rPr>
          <w:rFonts w:asciiTheme="minorHAnsi" w:hAnsiTheme="minorHAnsi" w:cstheme="minorHAnsi"/>
        </w:rPr>
        <w:t>the basis</w:t>
      </w:r>
      <w:r w:rsidR="005463D3" w:rsidRPr="002A2F53">
        <w:rPr>
          <w:rFonts w:asciiTheme="minorHAnsi" w:hAnsiTheme="minorHAnsi" w:cstheme="minorHAnsi"/>
        </w:rPr>
        <w:t xml:space="preserve"> (as all good lectures </w:t>
      </w:r>
      <w:r w:rsidR="00066A9A" w:rsidRPr="002A2F53">
        <w:rPr>
          <w:rFonts w:asciiTheme="minorHAnsi" w:hAnsiTheme="minorHAnsi" w:cstheme="minorHAnsi"/>
        </w:rPr>
        <w:t>should be</w:t>
      </w:r>
      <w:r w:rsidR="005463D3" w:rsidRPr="002A2F53">
        <w:rPr>
          <w:rFonts w:asciiTheme="minorHAnsi" w:hAnsiTheme="minorHAnsi" w:cstheme="minorHAnsi"/>
        </w:rPr>
        <w:t xml:space="preserve">) </w:t>
      </w:r>
      <w:r w:rsidR="0023668D" w:rsidRPr="002A2F53">
        <w:rPr>
          <w:rFonts w:asciiTheme="minorHAnsi" w:hAnsiTheme="minorHAnsi" w:cstheme="minorHAnsi"/>
        </w:rPr>
        <w:t xml:space="preserve">of a </w:t>
      </w:r>
      <w:r w:rsidR="005463D3" w:rsidRPr="002A2F53">
        <w:rPr>
          <w:rFonts w:asciiTheme="minorHAnsi" w:hAnsiTheme="minorHAnsi" w:cstheme="minorHAnsi"/>
        </w:rPr>
        <w:t>book</w:t>
      </w:r>
      <w:r w:rsidR="0020224E" w:rsidRPr="002A2F53">
        <w:rPr>
          <w:rFonts w:asciiTheme="minorHAnsi" w:hAnsiTheme="minorHAnsi" w:cstheme="minorHAnsi"/>
        </w:rPr>
        <w:t xml:space="preserve"> published in early 1940</w:t>
      </w:r>
      <w:r w:rsidR="005463D3" w:rsidRPr="002A2F53">
        <w:rPr>
          <w:rFonts w:asciiTheme="minorHAnsi" w:hAnsiTheme="minorHAnsi" w:cstheme="minorHAnsi"/>
        </w:rPr>
        <w:t xml:space="preserve">, </w:t>
      </w:r>
      <w:r w:rsidR="005463D3" w:rsidRPr="002A2F53">
        <w:rPr>
          <w:rFonts w:asciiTheme="minorHAnsi" w:hAnsiTheme="minorHAnsi" w:cstheme="minorHAnsi"/>
          <w:i/>
          <w:iCs/>
        </w:rPr>
        <w:t>Isolated America</w:t>
      </w:r>
      <w:r w:rsidR="005463D3" w:rsidRPr="002A2F53">
        <w:rPr>
          <w:rFonts w:asciiTheme="minorHAnsi" w:hAnsiTheme="minorHAnsi" w:cstheme="minorHAnsi"/>
        </w:rPr>
        <w:t>.</w:t>
      </w:r>
      <w:r w:rsidR="00432240" w:rsidRPr="002A2F53">
        <w:rPr>
          <w:rStyle w:val="FootnoteReference"/>
          <w:rFonts w:asciiTheme="minorHAnsi" w:hAnsiTheme="minorHAnsi" w:cstheme="minorHAnsi"/>
        </w:rPr>
        <w:footnoteReference w:id="90"/>
      </w:r>
      <w:r w:rsidR="005463D3" w:rsidRPr="002A2F53">
        <w:rPr>
          <w:rFonts w:asciiTheme="minorHAnsi" w:hAnsiTheme="minorHAnsi" w:cstheme="minorHAnsi"/>
        </w:rPr>
        <w:t xml:space="preserve">  </w:t>
      </w:r>
    </w:p>
    <w:p w14:paraId="1A8B4AF6" w14:textId="1982EC09" w:rsidR="00266C19" w:rsidRPr="002A2F53" w:rsidRDefault="00266C19" w:rsidP="00B3104A">
      <w:pPr>
        <w:spacing w:line="480" w:lineRule="auto"/>
        <w:ind w:firstLine="720"/>
        <w:rPr>
          <w:rFonts w:asciiTheme="minorHAnsi" w:hAnsiTheme="minorHAnsi" w:cstheme="minorHAnsi"/>
        </w:rPr>
      </w:pPr>
      <w:r w:rsidRPr="002A2F53">
        <w:rPr>
          <w:rFonts w:asciiTheme="minorHAnsi" w:hAnsiTheme="minorHAnsi" w:cstheme="minorHAnsi"/>
        </w:rPr>
        <w:t>Buell’s analysis was an extension of elements he and other emerging globalists had been making throughout the decade.  The Depression was the catalyst</w:t>
      </w:r>
      <w:r w:rsidR="00716409">
        <w:rPr>
          <w:rFonts w:asciiTheme="minorHAnsi" w:hAnsiTheme="minorHAnsi" w:cstheme="minorHAnsi"/>
        </w:rPr>
        <w:t xml:space="preserve"> for epoch making change</w:t>
      </w:r>
      <w:r w:rsidRPr="002A2F53">
        <w:rPr>
          <w:rFonts w:asciiTheme="minorHAnsi" w:hAnsiTheme="minorHAnsi" w:cstheme="minorHAnsi"/>
        </w:rPr>
        <w:t xml:space="preserve">.  </w:t>
      </w:r>
    </w:p>
    <w:p w14:paraId="6CC77430" w14:textId="77777777" w:rsidR="00266C19" w:rsidRPr="002A2F53" w:rsidRDefault="00266C19" w:rsidP="00266C19">
      <w:pPr>
        <w:ind w:left="720"/>
        <w:rPr>
          <w:rFonts w:asciiTheme="minorHAnsi" w:hAnsiTheme="minorHAnsi"/>
          <w:i/>
          <w:iCs/>
        </w:rPr>
      </w:pPr>
      <w:r w:rsidRPr="002A2F53">
        <w:rPr>
          <w:rFonts w:asciiTheme="minorHAnsi" w:hAnsiTheme="minorHAnsi"/>
          <w:i/>
          <w:iCs/>
        </w:rPr>
        <w:t>The hostilities in Europe today are simply a new and more extensive phase of revolutionary forces which have been at work for at least a decade in Europe and Asia, and which are beginning to work within the United States.</w:t>
      </w:r>
      <w:r w:rsidRPr="002A2F53">
        <w:rPr>
          <w:rStyle w:val="FootnoteReference"/>
          <w:rFonts w:asciiTheme="minorHAnsi" w:hAnsiTheme="minorHAnsi"/>
          <w:i/>
          <w:iCs/>
        </w:rPr>
        <w:footnoteReference w:id="91"/>
      </w:r>
    </w:p>
    <w:p w14:paraId="0E03CCD5" w14:textId="77777777" w:rsidR="00266C19" w:rsidRPr="002A2F53" w:rsidRDefault="00266C19" w:rsidP="0039185D">
      <w:pPr>
        <w:rPr>
          <w:rFonts w:asciiTheme="minorHAnsi" w:hAnsiTheme="minorHAnsi" w:cstheme="minorHAnsi"/>
        </w:rPr>
      </w:pPr>
    </w:p>
    <w:p w14:paraId="074257DB" w14:textId="5EF4A4A0" w:rsidR="005463D3" w:rsidRPr="002A2F53" w:rsidRDefault="006F0C0F" w:rsidP="00A46669">
      <w:pPr>
        <w:spacing w:line="480" w:lineRule="auto"/>
        <w:rPr>
          <w:rFonts w:asciiTheme="minorHAnsi" w:hAnsiTheme="minorHAnsi"/>
        </w:rPr>
      </w:pPr>
      <w:r>
        <w:rPr>
          <w:rFonts w:asciiTheme="minorHAnsi" w:hAnsiTheme="minorHAnsi" w:cstheme="minorHAnsi"/>
        </w:rPr>
        <w:t xml:space="preserve">The war itself </w:t>
      </w:r>
      <w:r w:rsidR="00301122">
        <w:rPr>
          <w:rFonts w:asciiTheme="minorHAnsi" w:hAnsiTheme="minorHAnsi" w:cstheme="minorHAnsi"/>
        </w:rPr>
        <w:t>was</w:t>
      </w:r>
      <w:r>
        <w:rPr>
          <w:rFonts w:asciiTheme="minorHAnsi" w:hAnsiTheme="minorHAnsi" w:cstheme="minorHAnsi"/>
        </w:rPr>
        <w:t xml:space="preserve"> a</w:t>
      </w:r>
      <w:r w:rsidR="00120B96">
        <w:rPr>
          <w:rFonts w:asciiTheme="minorHAnsi" w:hAnsiTheme="minorHAnsi" w:cstheme="minorHAnsi"/>
        </w:rPr>
        <w:t xml:space="preserve"> “revolt of the </w:t>
      </w:r>
      <w:r>
        <w:rPr>
          <w:rFonts w:asciiTheme="minorHAnsi" w:hAnsiTheme="minorHAnsi" w:cstheme="minorHAnsi"/>
        </w:rPr>
        <w:t>‘</w:t>
      </w:r>
      <w:r w:rsidR="00120B96">
        <w:rPr>
          <w:rFonts w:asciiTheme="minorHAnsi" w:hAnsiTheme="minorHAnsi" w:cstheme="minorHAnsi"/>
        </w:rPr>
        <w:t>proletarian</w:t>
      </w:r>
      <w:r>
        <w:rPr>
          <w:rFonts w:asciiTheme="minorHAnsi" w:hAnsiTheme="minorHAnsi" w:cstheme="minorHAnsi"/>
        </w:rPr>
        <w:t>’</w:t>
      </w:r>
      <w:r w:rsidR="00120B96">
        <w:rPr>
          <w:rFonts w:asciiTheme="minorHAnsi" w:hAnsiTheme="minorHAnsi" w:cstheme="minorHAnsi"/>
        </w:rPr>
        <w:t xml:space="preserve"> nations” (meaning the “have not” </w:t>
      </w:r>
      <w:r w:rsidR="00CE1501">
        <w:rPr>
          <w:rFonts w:asciiTheme="minorHAnsi" w:hAnsiTheme="minorHAnsi" w:cstheme="minorHAnsi"/>
        </w:rPr>
        <w:t>powers</w:t>
      </w:r>
      <w:r w:rsidR="00120B96">
        <w:rPr>
          <w:rFonts w:asciiTheme="minorHAnsi" w:hAnsiTheme="minorHAnsi" w:cstheme="minorHAnsi"/>
        </w:rPr>
        <w:t xml:space="preserve">).  But the organization of these states and their goals amounted to an existential threat to Western, liberal societies.  </w:t>
      </w:r>
      <w:r w:rsidR="00120B96">
        <w:rPr>
          <w:rFonts w:asciiTheme="minorHAnsi" w:hAnsiTheme="minorHAnsi" w:cstheme="minorHAnsi"/>
        </w:rPr>
        <w:t xml:space="preserve">Buell </w:t>
      </w:r>
      <w:r w:rsidR="005463D3" w:rsidRPr="002A2F53">
        <w:rPr>
          <w:rFonts w:asciiTheme="minorHAnsi" w:hAnsiTheme="minorHAnsi" w:cstheme="minorHAnsi"/>
        </w:rPr>
        <w:t>posited that responsibility for th</w:t>
      </w:r>
      <w:r w:rsidR="00120B96">
        <w:rPr>
          <w:rFonts w:asciiTheme="minorHAnsi" w:hAnsiTheme="minorHAnsi" w:cstheme="minorHAnsi"/>
        </w:rPr>
        <w:t xml:space="preserve">is situation and </w:t>
      </w:r>
      <w:r w:rsidR="005463D3" w:rsidRPr="002A2F53">
        <w:rPr>
          <w:rFonts w:asciiTheme="minorHAnsi" w:hAnsiTheme="minorHAnsi" w:cstheme="minorHAnsi"/>
        </w:rPr>
        <w:t xml:space="preserve">war was shared by the US.  </w:t>
      </w:r>
      <w:r w:rsidR="0039185D" w:rsidRPr="002A2F53">
        <w:rPr>
          <w:rFonts w:asciiTheme="minorHAnsi" w:hAnsiTheme="minorHAnsi" w:cstheme="minorHAnsi"/>
        </w:rPr>
        <w:t xml:space="preserve">But that was a way internationalists justified call a call for US </w:t>
      </w:r>
      <w:r w:rsidR="0039185D" w:rsidRPr="002A2F53">
        <w:rPr>
          <w:rFonts w:asciiTheme="minorHAnsi" w:hAnsiTheme="minorHAnsi" w:cstheme="minorHAnsi"/>
        </w:rPr>
        <w:lastRenderedPageBreak/>
        <w:t>leadership. B</w:t>
      </w:r>
      <w:r w:rsidR="005463D3" w:rsidRPr="002A2F53">
        <w:rPr>
          <w:rFonts w:asciiTheme="minorHAnsi" w:hAnsiTheme="minorHAnsi" w:cstheme="minorHAnsi"/>
        </w:rPr>
        <w:t>ecause the US had neglected the role handed it by history</w:t>
      </w:r>
      <w:r w:rsidR="0039185D" w:rsidRPr="002A2F53">
        <w:rPr>
          <w:rFonts w:asciiTheme="minorHAnsi" w:hAnsiTheme="minorHAnsi" w:cstheme="minorHAnsi"/>
        </w:rPr>
        <w:t xml:space="preserve"> through years of crisis</w:t>
      </w:r>
      <w:r w:rsidR="005463D3" w:rsidRPr="002A2F53">
        <w:rPr>
          <w:rFonts w:asciiTheme="minorHAnsi" w:hAnsiTheme="minorHAnsi" w:cstheme="minorHAnsi"/>
        </w:rPr>
        <w:t xml:space="preserve">, </w:t>
      </w:r>
      <w:r w:rsidR="0039185D" w:rsidRPr="002A2F53">
        <w:rPr>
          <w:rFonts w:asciiTheme="minorHAnsi" w:hAnsiTheme="minorHAnsi" w:cstheme="minorHAnsi"/>
        </w:rPr>
        <w:t>it now had to</w:t>
      </w:r>
      <w:r w:rsidR="005463D3" w:rsidRPr="002A2F53">
        <w:rPr>
          <w:rFonts w:asciiTheme="minorHAnsi" w:hAnsiTheme="minorHAnsi" w:cstheme="minorHAnsi"/>
        </w:rPr>
        <w:t xml:space="preserve"> play a decisive role in global stability</w:t>
      </w:r>
      <w:r w:rsidR="0039185D" w:rsidRPr="002A2F53">
        <w:rPr>
          <w:rFonts w:asciiTheme="minorHAnsi" w:hAnsiTheme="minorHAnsi" w:cstheme="minorHAnsi"/>
        </w:rPr>
        <w:t xml:space="preserve"> going forward.  </w:t>
      </w:r>
      <w:r w:rsidR="005463D3" w:rsidRPr="002A2F53">
        <w:rPr>
          <w:rFonts w:asciiTheme="minorHAnsi" w:hAnsiTheme="minorHAnsi" w:cstheme="minorHAnsi"/>
        </w:rPr>
        <w:t xml:space="preserve">  </w:t>
      </w:r>
    </w:p>
    <w:p w14:paraId="0CCD244F" w14:textId="6F4B09AD" w:rsidR="0089603D" w:rsidRPr="002A2F53" w:rsidRDefault="003948F9" w:rsidP="003E32B1">
      <w:pPr>
        <w:spacing w:line="480" w:lineRule="auto"/>
        <w:ind w:firstLine="720"/>
        <w:rPr>
          <w:rFonts w:asciiTheme="minorHAnsi" w:hAnsiTheme="minorHAnsi" w:cstheme="minorHAnsi"/>
        </w:rPr>
      </w:pPr>
      <w:r w:rsidRPr="002A2F53">
        <w:rPr>
          <w:rFonts w:asciiTheme="minorHAnsi" w:hAnsiTheme="minorHAnsi" w:cstheme="minorHAnsi"/>
        </w:rPr>
        <w:t xml:space="preserve">Ultimately </w:t>
      </w:r>
      <w:r w:rsidR="007650E6" w:rsidRPr="002A2F53">
        <w:rPr>
          <w:rFonts w:asciiTheme="minorHAnsi" w:hAnsiTheme="minorHAnsi" w:cstheme="minorHAnsi"/>
        </w:rPr>
        <w:t>Buell</w:t>
      </w:r>
      <w:r w:rsidRPr="002A2F53">
        <w:rPr>
          <w:rFonts w:asciiTheme="minorHAnsi" w:hAnsiTheme="minorHAnsi" w:cstheme="minorHAnsi"/>
        </w:rPr>
        <w:t xml:space="preserve"> put forward an argument that internationalists and interventionist began making in the era and still make today.  The US had to intervene because if it didn’t world conditions would eventually create an atmosphere where </w:t>
      </w:r>
      <w:r w:rsidR="00C73B27" w:rsidRPr="002A2F53">
        <w:rPr>
          <w:rFonts w:asciiTheme="minorHAnsi" w:hAnsiTheme="minorHAnsi" w:cstheme="minorHAnsi"/>
        </w:rPr>
        <w:t>the United States</w:t>
      </w:r>
      <w:r w:rsidRPr="002A2F53">
        <w:rPr>
          <w:rFonts w:asciiTheme="minorHAnsi" w:hAnsiTheme="minorHAnsi" w:cstheme="minorHAnsi"/>
        </w:rPr>
        <w:t xml:space="preserve"> could not exist</w:t>
      </w:r>
      <w:r w:rsidR="00C73B27" w:rsidRPr="002A2F53">
        <w:rPr>
          <w:rFonts w:asciiTheme="minorHAnsi" w:hAnsiTheme="minorHAnsi" w:cstheme="minorHAnsi"/>
        </w:rPr>
        <w:t>—economically, politically, socially, or ideologically—</w:t>
      </w:r>
      <w:r w:rsidRPr="002A2F53">
        <w:rPr>
          <w:rFonts w:asciiTheme="minorHAnsi" w:hAnsiTheme="minorHAnsi" w:cstheme="minorHAnsi"/>
        </w:rPr>
        <w:t xml:space="preserve">as it wanted to.  </w:t>
      </w:r>
      <w:r w:rsidR="005463D3" w:rsidRPr="002A2F53">
        <w:rPr>
          <w:rFonts w:asciiTheme="minorHAnsi" w:hAnsiTheme="minorHAnsi" w:cstheme="minorHAnsi"/>
        </w:rPr>
        <w:t xml:space="preserve">Buell asserted that the US’ great power </w:t>
      </w:r>
      <w:r w:rsidR="000410ED" w:rsidRPr="002A2F53">
        <w:rPr>
          <w:rFonts w:asciiTheme="minorHAnsi" w:hAnsiTheme="minorHAnsi" w:cstheme="minorHAnsi"/>
        </w:rPr>
        <w:t xml:space="preserve">status </w:t>
      </w:r>
      <w:r w:rsidR="005463D3" w:rsidRPr="002A2F53">
        <w:rPr>
          <w:rFonts w:asciiTheme="minorHAnsi" w:hAnsiTheme="minorHAnsi" w:cstheme="minorHAnsi"/>
        </w:rPr>
        <w:t xml:space="preserve">demanded it accept global responsibility.  </w:t>
      </w:r>
      <w:r w:rsidR="005E3832" w:rsidRPr="002A2F53">
        <w:rPr>
          <w:rFonts w:asciiTheme="minorHAnsi" w:hAnsiTheme="minorHAnsi" w:cstheme="minorHAnsi"/>
        </w:rPr>
        <w:t xml:space="preserve">His </w:t>
      </w:r>
      <w:r w:rsidR="005463D3" w:rsidRPr="002A2F53">
        <w:rPr>
          <w:rFonts w:asciiTheme="minorHAnsi" w:hAnsiTheme="minorHAnsi" w:cstheme="minorHAnsi"/>
        </w:rPr>
        <w:t>call was stark</w:t>
      </w:r>
      <w:r w:rsidR="005E3832" w:rsidRPr="002A2F53">
        <w:rPr>
          <w:rFonts w:asciiTheme="minorHAnsi" w:hAnsiTheme="minorHAnsi" w:cstheme="minorHAnsi"/>
        </w:rPr>
        <w:t xml:space="preserve"> but in line with one that had already been articulated</w:t>
      </w:r>
      <w:r w:rsidR="005463D3" w:rsidRPr="002A2F53">
        <w:rPr>
          <w:rFonts w:asciiTheme="minorHAnsi" w:hAnsiTheme="minorHAnsi" w:cstheme="minorHAnsi"/>
        </w:rPr>
        <w:t xml:space="preserve">: </w:t>
      </w:r>
    </w:p>
    <w:p w14:paraId="17312BF3" w14:textId="55096470" w:rsidR="005463D3" w:rsidRPr="002A2F53" w:rsidRDefault="00FE6CE5" w:rsidP="0089603D">
      <w:pPr>
        <w:ind w:left="720"/>
        <w:rPr>
          <w:rFonts w:asciiTheme="minorHAnsi" w:hAnsiTheme="minorHAnsi" w:cstheme="minorHAnsi"/>
          <w:iCs/>
        </w:rPr>
      </w:pPr>
      <w:r w:rsidRPr="002A2F53">
        <w:rPr>
          <w:rFonts w:asciiTheme="minorHAnsi" w:hAnsiTheme="minorHAnsi" w:cstheme="minorHAnsi"/>
          <w:i/>
        </w:rPr>
        <w:t>T</w:t>
      </w:r>
      <w:r w:rsidR="005463D3" w:rsidRPr="002A2F53">
        <w:rPr>
          <w:rFonts w:asciiTheme="minorHAnsi" w:hAnsiTheme="minorHAnsi" w:cstheme="minorHAnsi"/>
          <w:i/>
        </w:rPr>
        <w:t>he time has come to stop dodging the issue and make up our minds to withdraw completely from the world, or to make it over as we want it to be.</w:t>
      </w:r>
      <w:r w:rsidR="00432240" w:rsidRPr="002A2F53">
        <w:rPr>
          <w:rStyle w:val="FootnoteReference"/>
          <w:rFonts w:asciiTheme="minorHAnsi" w:hAnsiTheme="minorHAnsi" w:cstheme="minorHAnsi"/>
        </w:rPr>
        <w:t xml:space="preserve"> </w:t>
      </w:r>
      <w:r w:rsidR="00432240" w:rsidRPr="002A2F53">
        <w:rPr>
          <w:rStyle w:val="FootnoteReference"/>
          <w:rFonts w:asciiTheme="minorHAnsi" w:hAnsiTheme="minorHAnsi" w:cstheme="minorHAnsi"/>
        </w:rPr>
        <w:footnoteReference w:id="92"/>
      </w:r>
      <w:r w:rsidR="00432240" w:rsidRPr="002A2F53">
        <w:rPr>
          <w:rFonts w:asciiTheme="minorHAnsi" w:hAnsiTheme="minorHAnsi" w:cstheme="minorHAnsi"/>
        </w:rPr>
        <w:t xml:space="preserve"> </w:t>
      </w:r>
    </w:p>
    <w:p w14:paraId="561AA14D" w14:textId="77777777" w:rsidR="00266C19" w:rsidRPr="002A2F53" w:rsidRDefault="00266C19" w:rsidP="00266C19">
      <w:pPr>
        <w:ind w:firstLine="720"/>
        <w:rPr>
          <w:rFonts w:asciiTheme="minorHAnsi" w:hAnsiTheme="minorHAnsi" w:cstheme="minorHAnsi"/>
          <w:i/>
        </w:rPr>
      </w:pPr>
    </w:p>
    <w:p w14:paraId="52D4C94F" w14:textId="77777777" w:rsidR="00113070" w:rsidRDefault="004146A1" w:rsidP="00E758AD">
      <w:pPr>
        <w:spacing w:line="480" w:lineRule="auto"/>
        <w:rPr>
          <w:rFonts w:asciiTheme="minorHAnsi" w:hAnsiTheme="minorHAnsi" w:cstheme="minorHAnsi"/>
          <w:iCs/>
        </w:rPr>
      </w:pPr>
      <w:r w:rsidRPr="002A2F53">
        <w:rPr>
          <w:rFonts w:asciiTheme="minorHAnsi" w:hAnsiTheme="minorHAnsi" w:cstheme="minorHAnsi"/>
          <w:iCs/>
        </w:rPr>
        <w:t>It’s a bold</w:t>
      </w:r>
      <w:r w:rsidR="00B73123" w:rsidRPr="002A2F53">
        <w:rPr>
          <w:rFonts w:asciiTheme="minorHAnsi" w:hAnsiTheme="minorHAnsi" w:cstheme="minorHAnsi"/>
          <w:iCs/>
        </w:rPr>
        <w:t xml:space="preserve">, </w:t>
      </w:r>
      <w:r w:rsidR="006C453C" w:rsidRPr="002A2F53">
        <w:rPr>
          <w:rFonts w:asciiTheme="minorHAnsi" w:hAnsiTheme="minorHAnsi" w:cstheme="minorHAnsi"/>
          <w:iCs/>
        </w:rPr>
        <w:t xml:space="preserve">nakedly </w:t>
      </w:r>
      <w:r w:rsidR="00B73123" w:rsidRPr="002A2F53">
        <w:rPr>
          <w:rFonts w:asciiTheme="minorHAnsi" w:hAnsiTheme="minorHAnsi" w:cstheme="minorHAnsi"/>
          <w:iCs/>
        </w:rPr>
        <w:t>revealing</w:t>
      </w:r>
      <w:r w:rsidRPr="002A2F53">
        <w:rPr>
          <w:rFonts w:asciiTheme="minorHAnsi" w:hAnsiTheme="minorHAnsi" w:cstheme="minorHAnsi"/>
          <w:iCs/>
        </w:rPr>
        <w:t xml:space="preserve"> statement but it is where the variety of debates and discussions</w:t>
      </w:r>
      <w:r w:rsidR="00E758AD" w:rsidRPr="002A2F53">
        <w:rPr>
          <w:rFonts w:asciiTheme="minorHAnsi" w:hAnsiTheme="minorHAnsi" w:cstheme="minorHAnsi"/>
          <w:iCs/>
        </w:rPr>
        <w:t xml:space="preserve"> on global commitments</w:t>
      </w:r>
      <w:r w:rsidR="006D18BE" w:rsidRPr="002A2F53">
        <w:rPr>
          <w:rFonts w:asciiTheme="minorHAnsi" w:hAnsiTheme="minorHAnsi" w:cstheme="minorHAnsi"/>
          <w:iCs/>
        </w:rPr>
        <w:t xml:space="preserve"> repeated </w:t>
      </w:r>
      <w:r w:rsidR="006F34D5" w:rsidRPr="002A2F53">
        <w:rPr>
          <w:rFonts w:asciiTheme="minorHAnsi" w:hAnsiTheme="minorHAnsi" w:cstheme="minorHAnsi"/>
          <w:iCs/>
        </w:rPr>
        <w:t>in print, to the public</w:t>
      </w:r>
      <w:r w:rsidR="00451A8F" w:rsidRPr="002A2F53">
        <w:rPr>
          <w:rFonts w:asciiTheme="minorHAnsi" w:hAnsiTheme="minorHAnsi" w:cstheme="minorHAnsi"/>
          <w:iCs/>
        </w:rPr>
        <w:t>,</w:t>
      </w:r>
      <w:r w:rsidR="006F34D5" w:rsidRPr="002A2F53">
        <w:rPr>
          <w:rFonts w:asciiTheme="minorHAnsi" w:hAnsiTheme="minorHAnsi" w:cstheme="minorHAnsi"/>
          <w:iCs/>
        </w:rPr>
        <w:t xml:space="preserve"> and over radio during</w:t>
      </w:r>
      <w:r w:rsidR="006D18BE" w:rsidRPr="002A2F53">
        <w:rPr>
          <w:rFonts w:asciiTheme="minorHAnsi" w:hAnsiTheme="minorHAnsi" w:cstheme="minorHAnsi"/>
          <w:iCs/>
        </w:rPr>
        <w:t xml:space="preserve"> a tumultuous decade,</w:t>
      </w:r>
      <w:r w:rsidRPr="002A2F53">
        <w:rPr>
          <w:rFonts w:asciiTheme="minorHAnsi" w:hAnsiTheme="minorHAnsi" w:cstheme="minorHAnsi"/>
          <w:iCs/>
        </w:rPr>
        <w:t xml:space="preserve"> led.  </w:t>
      </w:r>
    </w:p>
    <w:p w14:paraId="3486BE3A" w14:textId="77777777" w:rsidR="00113070" w:rsidRDefault="00113070" w:rsidP="00E758AD">
      <w:pPr>
        <w:spacing w:line="480" w:lineRule="auto"/>
        <w:rPr>
          <w:rFonts w:asciiTheme="minorHAnsi" w:hAnsiTheme="minorHAnsi" w:cstheme="minorHAnsi"/>
          <w:iCs/>
        </w:rPr>
      </w:pPr>
    </w:p>
    <w:p w14:paraId="30CE65E6" w14:textId="483BADC8" w:rsidR="00E758AD" w:rsidRPr="00113070" w:rsidRDefault="004C5808" w:rsidP="00E758AD">
      <w:pPr>
        <w:spacing w:line="480" w:lineRule="auto"/>
        <w:rPr>
          <w:rFonts w:asciiTheme="minorHAnsi" w:hAnsiTheme="minorHAnsi" w:cstheme="minorHAnsi"/>
          <w:iCs/>
        </w:rPr>
      </w:pPr>
      <w:r w:rsidRPr="002A2F53">
        <w:rPr>
          <w:rFonts w:asciiTheme="minorHAnsi" w:hAnsiTheme="minorHAnsi" w:cstheme="minorHAnsi"/>
          <w:b/>
          <w:bCs/>
          <w:iCs/>
        </w:rPr>
        <w:t>AT LEAST INTERESTING</w:t>
      </w:r>
      <w:r w:rsidR="000A2469" w:rsidRPr="002A2F53">
        <w:rPr>
          <w:rFonts w:asciiTheme="minorHAnsi" w:hAnsiTheme="minorHAnsi" w:cstheme="minorHAnsi"/>
          <w:b/>
          <w:bCs/>
          <w:iCs/>
        </w:rPr>
        <w:t>: PARTY POLITICS</w:t>
      </w:r>
    </w:p>
    <w:p w14:paraId="54E296FD" w14:textId="3072191D" w:rsidR="00E758AD" w:rsidRPr="002A2F53" w:rsidRDefault="00E758AD" w:rsidP="005E3832">
      <w:pPr>
        <w:spacing w:line="480" w:lineRule="auto"/>
        <w:rPr>
          <w:rFonts w:asciiTheme="minorHAnsi" w:hAnsiTheme="minorHAnsi" w:cstheme="minorHAnsi"/>
          <w:iCs/>
        </w:rPr>
      </w:pPr>
      <w:r w:rsidRPr="002A2F53">
        <w:rPr>
          <w:rFonts w:asciiTheme="minorHAnsi" w:hAnsiTheme="minorHAnsi" w:cstheme="minorHAnsi"/>
          <w:iCs/>
        </w:rPr>
        <w:t xml:space="preserve">After the book was published and </w:t>
      </w:r>
      <w:r w:rsidR="005E3832" w:rsidRPr="002A2F53">
        <w:rPr>
          <w:rFonts w:asciiTheme="minorHAnsi" w:hAnsiTheme="minorHAnsi" w:cstheme="minorHAnsi"/>
          <w:iCs/>
        </w:rPr>
        <w:t xml:space="preserve">became part of the </w:t>
      </w:r>
      <w:r w:rsidR="00266C19" w:rsidRPr="002A2F53">
        <w:rPr>
          <w:rFonts w:asciiTheme="minorHAnsi" w:hAnsiTheme="minorHAnsi" w:cstheme="minorHAnsi"/>
          <w:iCs/>
        </w:rPr>
        <w:t>bitter</w:t>
      </w:r>
      <w:r w:rsidRPr="002A2F53">
        <w:rPr>
          <w:rFonts w:asciiTheme="minorHAnsi" w:hAnsiTheme="minorHAnsi" w:cstheme="minorHAnsi"/>
          <w:iCs/>
        </w:rPr>
        <w:t xml:space="preserve"> “great debate” Buell was able to leverage his position </w:t>
      </w:r>
      <w:r w:rsidR="005E3832" w:rsidRPr="002A2F53">
        <w:rPr>
          <w:rFonts w:asciiTheme="minorHAnsi" w:hAnsiTheme="minorHAnsi" w:cstheme="minorHAnsi"/>
          <w:iCs/>
        </w:rPr>
        <w:t>of</w:t>
      </w:r>
      <w:r w:rsidRPr="002A2F53">
        <w:rPr>
          <w:rFonts w:asciiTheme="minorHAnsi" w:hAnsiTheme="minorHAnsi" w:cstheme="minorHAnsi"/>
          <w:iCs/>
        </w:rPr>
        <w:t xml:space="preserve"> influence </w:t>
      </w:r>
      <w:r w:rsidR="005E3832" w:rsidRPr="002A2F53">
        <w:rPr>
          <w:rFonts w:asciiTheme="minorHAnsi" w:hAnsiTheme="minorHAnsi" w:cstheme="minorHAnsi"/>
          <w:iCs/>
        </w:rPr>
        <w:t>in another</w:t>
      </w:r>
      <w:r w:rsidRPr="002A2F53">
        <w:rPr>
          <w:rFonts w:asciiTheme="minorHAnsi" w:hAnsiTheme="minorHAnsi" w:cstheme="minorHAnsi"/>
          <w:iCs/>
        </w:rPr>
        <w:t xml:space="preserve"> key sector, politics.</w:t>
      </w:r>
    </w:p>
    <w:p w14:paraId="33F92230" w14:textId="40CD5DEE" w:rsidR="00060B81" w:rsidRPr="002A2F53" w:rsidRDefault="004146A1" w:rsidP="00A46669">
      <w:pPr>
        <w:spacing w:line="480" w:lineRule="auto"/>
        <w:ind w:firstLine="720"/>
        <w:rPr>
          <w:rFonts w:asciiTheme="minorHAnsi" w:hAnsiTheme="minorHAnsi"/>
        </w:rPr>
      </w:pPr>
      <w:r w:rsidRPr="002A2F53">
        <w:rPr>
          <w:rFonts w:asciiTheme="minorHAnsi" w:hAnsiTheme="minorHAnsi"/>
        </w:rPr>
        <w:t>Media contacts allow entrance into policy and politics.  Luce’s</w:t>
      </w:r>
      <w:r w:rsidR="00876DB0" w:rsidRPr="002A2F53">
        <w:rPr>
          <w:rFonts w:asciiTheme="minorHAnsi" w:hAnsiTheme="minorHAnsi"/>
        </w:rPr>
        <w:t xml:space="preserve"> towering</w:t>
      </w:r>
      <w:r w:rsidRPr="002A2F53">
        <w:rPr>
          <w:rFonts w:asciiTheme="minorHAnsi" w:hAnsiTheme="minorHAnsi"/>
        </w:rPr>
        <w:t xml:space="preserve"> position made him a kingmaker in the Republican Party.  It also </w:t>
      </w:r>
      <w:r w:rsidR="00060B81" w:rsidRPr="002A2F53">
        <w:rPr>
          <w:rFonts w:asciiTheme="minorHAnsi" w:hAnsiTheme="minorHAnsi"/>
        </w:rPr>
        <w:t>guaranteed for Buell</w:t>
      </w:r>
      <w:r w:rsidRPr="002A2F53">
        <w:rPr>
          <w:rFonts w:asciiTheme="minorHAnsi" w:hAnsiTheme="minorHAnsi"/>
        </w:rPr>
        <w:t xml:space="preserve"> something that many policy</w:t>
      </w:r>
      <w:r w:rsidR="00060B81" w:rsidRPr="002A2F53">
        <w:rPr>
          <w:rFonts w:asciiTheme="minorHAnsi" w:hAnsiTheme="minorHAnsi"/>
        </w:rPr>
        <w:t xml:space="preserve"> </w:t>
      </w:r>
      <w:r w:rsidRPr="002A2F53">
        <w:rPr>
          <w:rFonts w:asciiTheme="minorHAnsi" w:hAnsiTheme="minorHAnsi"/>
        </w:rPr>
        <w:t xml:space="preserve">entrepreneurs actively seek and some engaged scholars quietly long for, entre into the closest circles of power. </w:t>
      </w:r>
      <w:r w:rsidR="00060B81" w:rsidRPr="002A2F53">
        <w:rPr>
          <w:rFonts w:asciiTheme="minorHAnsi" w:hAnsiTheme="minorHAnsi"/>
        </w:rPr>
        <w:t xml:space="preserve"> </w:t>
      </w:r>
    </w:p>
    <w:p w14:paraId="700FBB11" w14:textId="4FB53CEE" w:rsidR="004146A1" w:rsidRPr="002A2F53" w:rsidRDefault="00BA4878" w:rsidP="00A46669">
      <w:pPr>
        <w:spacing w:line="480" w:lineRule="auto"/>
        <w:ind w:firstLine="720"/>
        <w:rPr>
          <w:rFonts w:asciiTheme="minorHAnsi" w:hAnsiTheme="minorHAnsi"/>
        </w:rPr>
      </w:pPr>
      <w:r w:rsidRPr="002A2F53">
        <w:rPr>
          <w:rFonts w:asciiTheme="minorHAnsi" w:hAnsiTheme="minorHAnsi"/>
        </w:rPr>
        <w:lastRenderedPageBreak/>
        <w:t>Both Buell and his boss Davenport came to know the up-and-comer in Republican circles, Wendell Willkie through</w:t>
      </w:r>
      <w:r w:rsidR="005E3832" w:rsidRPr="002A2F53">
        <w:rPr>
          <w:rFonts w:asciiTheme="minorHAnsi" w:hAnsiTheme="minorHAnsi"/>
        </w:rPr>
        <w:t xml:space="preserve"> their positions with </w:t>
      </w:r>
      <w:r w:rsidR="005E3832" w:rsidRPr="002A2F53">
        <w:rPr>
          <w:rFonts w:asciiTheme="minorHAnsi" w:hAnsiTheme="minorHAnsi"/>
          <w:i/>
          <w:iCs/>
        </w:rPr>
        <w:t>Time</w:t>
      </w:r>
      <w:r w:rsidR="005E3832" w:rsidRPr="002A2F53">
        <w:rPr>
          <w:rFonts w:asciiTheme="minorHAnsi" w:hAnsiTheme="minorHAnsi"/>
        </w:rPr>
        <w:t xml:space="preserve"> Inc. and specifically</w:t>
      </w:r>
      <w:r w:rsidRPr="002A2F53">
        <w:rPr>
          <w:rFonts w:asciiTheme="minorHAnsi" w:hAnsiTheme="minorHAnsi"/>
        </w:rPr>
        <w:t xml:space="preserve"> the </w:t>
      </w:r>
      <w:r w:rsidR="005E3832" w:rsidRPr="002A2F53">
        <w:rPr>
          <w:rFonts w:asciiTheme="minorHAnsi" w:hAnsiTheme="minorHAnsi"/>
        </w:rPr>
        <w:t>R</w:t>
      </w:r>
      <w:r w:rsidRPr="002A2F53">
        <w:rPr>
          <w:rFonts w:asciiTheme="minorHAnsi" w:hAnsiTheme="minorHAnsi"/>
        </w:rPr>
        <w:t>ound</w:t>
      </w:r>
      <w:r w:rsidR="005E3832" w:rsidRPr="002A2F53">
        <w:rPr>
          <w:rFonts w:asciiTheme="minorHAnsi" w:hAnsiTheme="minorHAnsi"/>
        </w:rPr>
        <w:t xml:space="preserve"> T</w:t>
      </w:r>
      <w:r w:rsidRPr="002A2F53">
        <w:rPr>
          <w:rFonts w:asciiTheme="minorHAnsi" w:hAnsiTheme="minorHAnsi"/>
        </w:rPr>
        <w:t>ables.</w:t>
      </w:r>
      <w:r w:rsidRPr="002A2F53">
        <w:rPr>
          <w:rStyle w:val="FootnoteReference"/>
          <w:rFonts w:asciiTheme="minorHAnsi" w:hAnsiTheme="minorHAnsi"/>
        </w:rPr>
        <w:footnoteReference w:id="93"/>
      </w:r>
      <w:r w:rsidRPr="002A2F53">
        <w:rPr>
          <w:rFonts w:asciiTheme="minorHAnsi" w:hAnsiTheme="minorHAnsi"/>
        </w:rPr>
        <w:t xml:space="preserve">  </w:t>
      </w:r>
      <w:r w:rsidR="0089603D" w:rsidRPr="002A2F53">
        <w:rPr>
          <w:rFonts w:asciiTheme="minorHAnsi" w:hAnsiTheme="minorHAnsi"/>
        </w:rPr>
        <w:t xml:space="preserve">When Willkie </w:t>
      </w:r>
      <w:r w:rsidR="00B47A79" w:rsidRPr="002A2F53">
        <w:rPr>
          <w:rFonts w:asciiTheme="minorHAnsi" w:hAnsiTheme="minorHAnsi"/>
        </w:rPr>
        <w:t>ran for</w:t>
      </w:r>
      <w:r w:rsidR="0089603D" w:rsidRPr="002A2F53">
        <w:rPr>
          <w:rFonts w:asciiTheme="minorHAnsi" w:hAnsiTheme="minorHAnsi"/>
        </w:rPr>
        <w:t xml:space="preserve"> </w:t>
      </w:r>
      <w:r w:rsidR="00556E97" w:rsidRPr="002A2F53">
        <w:rPr>
          <w:rFonts w:asciiTheme="minorHAnsi" w:hAnsiTheme="minorHAnsi"/>
        </w:rPr>
        <w:t>President</w:t>
      </w:r>
      <w:r w:rsidR="0089603D" w:rsidRPr="002A2F53">
        <w:rPr>
          <w:rFonts w:asciiTheme="minorHAnsi" w:hAnsiTheme="minorHAnsi"/>
        </w:rPr>
        <w:t xml:space="preserve"> </w:t>
      </w:r>
      <w:r w:rsidR="004146A1" w:rsidRPr="002A2F53">
        <w:rPr>
          <w:rFonts w:asciiTheme="minorHAnsi" w:hAnsiTheme="minorHAnsi"/>
        </w:rPr>
        <w:t xml:space="preserve">Davenport joined </w:t>
      </w:r>
      <w:r w:rsidR="0089603D" w:rsidRPr="002A2F53">
        <w:rPr>
          <w:rFonts w:asciiTheme="minorHAnsi" w:hAnsiTheme="minorHAnsi"/>
        </w:rPr>
        <w:t>him</w:t>
      </w:r>
      <w:r w:rsidR="004146A1" w:rsidRPr="002A2F53">
        <w:rPr>
          <w:rFonts w:asciiTheme="minorHAnsi" w:hAnsiTheme="minorHAnsi"/>
        </w:rPr>
        <w:t xml:space="preserve"> as campaign manager in May 1940</w:t>
      </w:r>
      <w:r w:rsidR="00B47A79" w:rsidRPr="002A2F53">
        <w:rPr>
          <w:rFonts w:asciiTheme="minorHAnsi" w:hAnsiTheme="minorHAnsi"/>
        </w:rPr>
        <w:t xml:space="preserve">.  </w:t>
      </w:r>
      <w:r w:rsidR="004146A1" w:rsidRPr="002A2F53">
        <w:rPr>
          <w:rFonts w:asciiTheme="minorHAnsi" w:hAnsiTheme="minorHAnsi"/>
        </w:rPr>
        <w:t xml:space="preserve">Buell was not far behind.  </w:t>
      </w:r>
    </w:p>
    <w:p w14:paraId="07722CA6" w14:textId="0C727CCA" w:rsidR="00BA4878" w:rsidRPr="002A2F53" w:rsidRDefault="009C74EA" w:rsidP="00A46669">
      <w:pPr>
        <w:spacing w:line="480" w:lineRule="auto"/>
        <w:ind w:firstLine="720"/>
        <w:rPr>
          <w:rFonts w:asciiTheme="minorHAnsi" w:hAnsiTheme="minorHAnsi"/>
        </w:rPr>
      </w:pPr>
      <w:r w:rsidRPr="002A2F53">
        <w:rPr>
          <w:rFonts w:asciiTheme="minorHAnsi" w:hAnsiTheme="minorHAnsi"/>
        </w:rPr>
        <w:t xml:space="preserve">It is perhaps too much to call </w:t>
      </w:r>
      <w:r w:rsidR="00BA4878" w:rsidRPr="002A2F53">
        <w:rPr>
          <w:rFonts w:asciiTheme="minorHAnsi" w:hAnsiTheme="minorHAnsi"/>
        </w:rPr>
        <w:t xml:space="preserve">Willkie </w:t>
      </w:r>
      <w:r w:rsidRPr="002A2F53">
        <w:rPr>
          <w:rFonts w:asciiTheme="minorHAnsi" w:hAnsiTheme="minorHAnsi"/>
        </w:rPr>
        <w:t xml:space="preserve">the “Time Inc. candidate.”  He </w:t>
      </w:r>
      <w:r w:rsidR="00BA4878" w:rsidRPr="002A2F53">
        <w:rPr>
          <w:rFonts w:asciiTheme="minorHAnsi" w:hAnsiTheme="minorHAnsi"/>
        </w:rPr>
        <w:t>was very much his own man but it is telling that not only was Luce often in attendance at his rallies</w:t>
      </w:r>
      <w:r w:rsidR="002F0515" w:rsidRPr="002A2F53">
        <w:rPr>
          <w:rFonts w:asciiTheme="minorHAnsi" w:hAnsiTheme="minorHAnsi"/>
        </w:rPr>
        <w:t xml:space="preserve">, </w:t>
      </w:r>
      <w:r w:rsidR="00BA4878" w:rsidRPr="002A2F53">
        <w:rPr>
          <w:rFonts w:asciiTheme="minorHAnsi" w:hAnsiTheme="minorHAnsi"/>
        </w:rPr>
        <w:t xml:space="preserve">Davenport and Buell were </w:t>
      </w:r>
      <w:r w:rsidR="00E46D4C" w:rsidRPr="002A2F53">
        <w:rPr>
          <w:rFonts w:asciiTheme="minorHAnsi" w:hAnsiTheme="minorHAnsi"/>
        </w:rPr>
        <w:t xml:space="preserve">his </w:t>
      </w:r>
      <w:r w:rsidR="005E3832" w:rsidRPr="002A2F53">
        <w:rPr>
          <w:rFonts w:asciiTheme="minorHAnsi" w:hAnsiTheme="minorHAnsi"/>
        </w:rPr>
        <w:t>leading</w:t>
      </w:r>
      <w:r w:rsidR="00BA4878" w:rsidRPr="002A2F53">
        <w:rPr>
          <w:rFonts w:asciiTheme="minorHAnsi" w:hAnsiTheme="minorHAnsi"/>
        </w:rPr>
        <w:t xml:space="preserve"> advisors.  </w:t>
      </w:r>
      <w:r w:rsidR="002F1B78" w:rsidRPr="002A2F53">
        <w:rPr>
          <w:rFonts w:asciiTheme="minorHAnsi" w:hAnsiTheme="minorHAnsi"/>
        </w:rPr>
        <w:t>It was something that Buell marveled about, writing his wife “after criticizing the Republican party for 20 years, now to find myself so close to the center.  It is at least interesting.”</w:t>
      </w:r>
      <w:r w:rsidR="002F1B78" w:rsidRPr="002A2F53">
        <w:rPr>
          <w:rStyle w:val="FootnoteReference"/>
          <w:rFonts w:asciiTheme="minorHAnsi" w:hAnsiTheme="minorHAnsi"/>
        </w:rPr>
        <w:footnoteReference w:id="94"/>
      </w:r>
    </w:p>
    <w:p w14:paraId="73239364" w14:textId="2CFA5BB6" w:rsidR="00BA4878" w:rsidRPr="002A2F53" w:rsidRDefault="00BA4878" w:rsidP="00A46669">
      <w:pPr>
        <w:spacing w:line="480" w:lineRule="auto"/>
        <w:rPr>
          <w:rFonts w:asciiTheme="minorHAnsi" w:hAnsiTheme="minorHAnsi"/>
        </w:rPr>
      </w:pPr>
      <w:r w:rsidRPr="002A2F53">
        <w:rPr>
          <w:rFonts w:asciiTheme="minorHAnsi" w:hAnsiTheme="minorHAnsi"/>
        </w:rPr>
        <w:tab/>
        <w:t xml:space="preserve"> Willkie’s </w:t>
      </w:r>
      <w:r w:rsidR="005E3832" w:rsidRPr="002A2F53">
        <w:rPr>
          <w:rFonts w:asciiTheme="minorHAnsi" w:hAnsiTheme="minorHAnsi"/>
        </w:rPr>
        <w:t xml:space="preserve">positions </w:t>
      </w:r>
      <w:r w:rsidRPr="002A2F53">
        <w:rPr>
          <w:rFonts w:asciiTheme="minorHAnsi" w:hAnsiTheme="minorHAnsi"/>
        </w:rPr>
        <w:t>sometimes befuddles scholars who portray him as almost surprising in his internationalism (let alone his progressive views on race and civil rights).</w:t>
      </w:r>
      <w:r w:rsidR="008269F0" w:rsidRPr="002A2F53">
        <w:rPr>
          <w:rStyle w:val="FootnoteReference"/>
          <w:rFonts w:asciiTheme="minorHAnsi" w:hAnsiTheme="minorHAnsi"/>
        </w:rPr>
        <w:footnoteReference w:id="95"/>
      </w:r>
      <w:r w:rsidRPr="002A2F53">
        <w:rPr>
          <w:rFonts w:asciiTheme="minorHAnsi" w:hAnsiTheme="minorHAnsi"/>
        </w:rPr>
        <w:t xml:space="preserve">  This makes him more unique than he was.  A lot of his ideas and his general information on world affairs are the product of Davenport and Buell.  </w:t>
      </w:r>
      <w:r w:rsidR="0012436C" w:rsidRPr="002A2F53">
        <w:rPr>
          <w:rFonts w:asciiTheme="minorHAnsi" w:hAnsiTheme="minorHAnsi"/>
        </w:rPr>
        <w:t>In fact, during</w:t>
      </w:r>
      <w:r w:rsidR="003C30FB" w:rsidRPr="002A2F53">
        <w:rPr>
          <w:rFonts w:asciiTheme="minorHAnsi" w:hAnsiTheme="minorHAnsi"/>
        </w:rPr>
        <w:t xml:space="preserve"> the 1940 campaign</w:t>
      </w:r>
      <w:r w:rsidRPr="002A2F53">
        <w:rPr>
          <w:rFonts w:asciiTheme="minorHAnsi" w:hAnsiTheme="minorHAnsi"/>
        </w:rPr>
        <w:t xml:space="preserve">, Buell was sending </w:t>
      </w:r>
      <w:r w:rsidR="0012436C" w:rsidRPr="002A2F53">
        <w:rPr>
          <w:rFonts w:asciiTheme="minorHAnsi" w:hAnsiTheme="minorHAnsi"/>
        </w:rPr>
        <w:t xml:space="preserve">remarkably </w:t>
      </w:r>
      <w:r w:rsidR="003C30FB" w:rsidRPr="002A2F53">
        <w:rPr>
          <w:rFonts w:asciiTheme="minorHAnsi" w:hAnsiTheme="minorHAnsi"/>
        </w:rPr>
        <w:t>detailed</w:t>
      </w:r>
      <w:r w:rsidRPr="002A2F53">
        <w:rPr>
          <w:rFonts w:asciiTheme="minorHAnsi" w:hAnsiTheme="minorHAnsi"/>
        </w:rPr>
        <w:t xml:space="preserve"> summaries of world events to both </w:t>
      </w:r>
      <w:r w:rsidR="003C30FB" w:rsidRPr="002A2F53">
        <w:rPr>
          <w:rFonts w:asciiTheme="minorHAnsi" w:hAnsiTheme="minorHAnsi"/>
        </w:rPr>
        <w:t>Willkie and Luce</w:t>
      </w:r>
      <w:r w:rsidRPr="002A2F53">
        <w:rPr>
          <w:rFonts w:asciiTheme="minorHAnsi" w:hAnsiTheme="minorHAnsi"/>
        </w:rPr>
        <w:t xml:space="preserve">.   Even if their views were not being purely </w:t>
      </w:r>
      <w:r w:rsidRPr="002A2F53">
        <w:rPr>
          <w:rFonts w:asciiTheme="minorHAnsi" w:hAnsiTheme="minorHAnsi"/>
          <w:i/>
          <w:iCs/>
        </w:rPr>
        <w:t>shaped</w:t>
      </w:r>
      <w:r w:rsidRPr="002A2F53">
        <w:rPr>
          <w:rFonts w:asciiTheme="minorHAnsi" w:hAnsiTheme="minorHAnsi"/>
        </w:rPr>
        <w:t xml:space="preserve"> by </w:t>
      </w:r>
      <w:r w:rsidR="0036318D" w:rsidRPr="002A2F53">
        <w:rPr>
          <w:rFonts w:asciiTheme="minorHAnsi" w:hAnsiTheme="minorHAnsi"/>
        </w:rPr>
        <w:t xml:space="preserve">Buell </w:t>
      </w:r>
      <w:r w:rsidRPr="002A2F53">
        <w:rPr>
          <w:rFonts w:asciiTheme="minorHAnsi" w:hAnsiTheme="minorHAnsi"/>
        </w:rPr>
        <w:t xml:space="preserve">they were being </w:t>
      </w:r>
      <w:r w:rsidRPr="002A2F53">
        <w:rPr>
          <w:rFonts w:asciiTheme="minorHAnsi" w:hAnsiTheme="minorHAnsi"/>
          <w:i/>
          <w:iCs/>
        </w:rPr>
        <w:t>informed</w:t>
      </w:r>
      <w:r w:rsidRPr="002A2F53">
        <w:rPr>
          <w:rFonts w:asciiTheme="minorHAnsi" w:hAnsiTheme="minorHAnsi"/>
        </w:rPr>
        <w:t xml:space="preserve"> by him at a critical moment</w:t>
      </w:r>
      <w:r w:rsidR="00B70DA7" w:rsidRPr="002A2F53">
        <w:rPr>
          <w:rFonts w:asciiTheme="minorHAnsi" w:hAnsiTheme="minorHAnsi"/>
        </w:rPr>
        <w:t xml:space="preserve"> in world history</w:t>
      </w:r>
      <w:r w:rsidRPr="002A2F53">
        <w:rPr>
          <w:rFonts w:asciiTheme="minorHAnsi" w:hAnsiTheme="minorHAnsi"/>
        </w:rPr>
        <w:t xml:space="preserve">.  </w:t>
      </w:r>
    </w:p>
    <w:p w14:paraId="6FB261EF" w14:textId="1F2A187E" w:rsidR="00BA4878" w:rsidRPr="002A2F53" w:rsidRDefault="00F05D67" w:rsidP="00A46669">
      <w:pPr>
        <w:spacing w:line="480" w:lineRule="auto"/>
        <w:ind w:firstLine="720"/>
        <w:rPr>
          <w:rFonts w:asciiTheme="minorHAnsi" w:hAnsiTheme="minorHAnsi"/>
        </w:rPr>
      </w:pPr>
      <w:r w:rsidRPr="002A2F53">
        <w:rPr>
          <w:rFonts w:asciiTheme="minorHAnsi" w:hAnsiTheme="minorHAnsi"/>
        </w:rPr>
        <w:lastRenderedPageBreak/>
        <w:t xml:space="preserve">Scholars of the 1940 election rightly credit Willkie for not attacking FDR over aspects of his policy toward the war and Britain which </w:t>
      </w:r>
      <w:r w:rsidR="00377569" w:rsidRPr="002A2F53">
        <w:rPr>
          <w:rFonts w:asciiTheme="minorHAnsi" w:hAnsiTheme="minorHAnsi"/>
        </w:rPr>
        <w:t>secured this policy</w:t>
      </w:r>
      <w:r w:rsidRPr="002A2F53">
        <w:rPr>
          <w:rFonts w:asciiTheme="minorHAnsi" w:hAnsiTheme="minorHAnsi"/>
        </w:rPr>
        <w:t>.</w:t>
      </w:r>
      <w:r w:rsidR="00F812FA" w:rsidRPr="002A2F53">
        <w:rPr>
          <w:rStyle w:val="FootnoteReference"/>
          <w:rFonts w:asciiTheme="minorHAnsi" w:hAnsiTheme="minorHAnsi"/>
        </w:rPr>
        <w:footnoteReference w:id="96"/>
      </w:r>
      <w:r w:rsidR="00B8505C" w:rsidRPr="002A2F53">
        <w:rPr>
          <w:rFonts w:asciiTheme="minorHAnsi" w:hAnsiTheme="minorHAnsi"/>
        </w:rPr>
        <w:t xml:space="preserve"> </w:t>
      </w:r>
      <w:r w:rsidRPr="002A2F53">
        <w:rPr>
          <w:rFonts w:asciiTheme="minorHAnsi" w:hAnsiTheme="minorHAnsi"/>
        </w:rPr>
        <w:t xml:space="preserve">What is overlooked is that globalism provided tools to attack </w:t>
      </w:r>
      <w:r w:rsidR="00BA4878" w:rsidRPr="002A2F53">
        <w:rPr>
          <w:rFonts w:asciiTheme="minorHAnsi" w:hAnsiTheme="minorHAnsi"/>
        </w:rPr>
        <w:t xml:space="preserve">the </w:t>
      </w:r>
      <w:r w:rsidRPr="002A2F53">
        <w:rPr>
          <w:rFonts w:asciiTheme="minorHAnsi" w:hAnsiTheme="minorHAnsi"/>
        </w:rPr>
        <w:t>incumbent</w:t>
      </w:r>
      <w:r w:rsidR="00BA4878" w:rsidRPr="002A2F53">
        <w:rPr>
          <w:rFonts w:asciiTheme="minorHAnsi" w:hAnsiTheme="minorHAnsi"/>
        </w:rPr>
        <w:t>.  It</w:t>
      </w:r>
      <w:r w:rsidR="00B8505C" w:rsidRPr="002A2F53">
        <w:rPr>
          <w:rFonts w:asciiTheme="minorHAnsi" w:hAnsiTheme="minorHAnsi"/>
        </w:rPr>
        <w:t xml:space="preserve"> was</w:t>
      </w:r>
      <w:r w:rsidR="00BA4878" w:rsidRPr="002A2F53">
        <w:rPr>
          <w:rFonts w:asciiTheme="minorHAnsi" w:hAnsiTheme="minorHAnsi"/>
        </w:rPr>
        <w:t xml:space="preserve"> politics after all.  </w:t>
      </w:r>
    </w:p>
    <w:p w14:paraId="29640F74" w14:textId="6C1FEDF2" w:rsidR="00BA4878" w:rsidRPr="002A2F53" w:rsidRDefault="00F05D67" w:rsidP="00A46669">
      <w:pPr>
        <w:spacing w:line="480" w:lineRule="auto"/>
        <w:ind w:firstLine="720"/>
        <w:rPr>
          <w:rFonts w:asciiTheme="minorHAnsi" w:hAnsiTheme="minorHAnsi"/>
        </w:rPr>
      </w:pPr>
      <w:r w:rsidRPr="002A2F53">
        <w:rPr>
          <w:rFonts w:asciiTheme="minorHAnsi" w:hAnsiTheme="minorHAnsi"/>
        </w:rPr>
        <w:t xml:space="preserve">Fears of totalitarianism in the globalist framework </w:t>
      </w:r>
      <w:r w:rsidR="003F0A22" w:rsidRPr="002A2F53">
        <w:rPr>
          <w:rFonts w:asciiTheme="minorHAnsi" w:hAnsiTheme="minorHAnsi"/>
        </w:rPr>
        <w:t>could be</w:t>
      </w:r>
      <w:r w:rsidRPr="002A2F53">
        <w:rPr>
          <w:rFonts w:asciiTheme="minorHAnsi" w:hAnsiTheme="minorHAnsi"/>
        </w:rPr>
        <w:t xml:space="preserve"> </w:t>
      </w:r>
      <w:r w:rsidR="00BA4878" w:rsidRPr="002A2F53">
        <w:rPr>
          <w:rFonts w:asciiTheme="minorHAnsi" w:hAnsiTheme="minorHAnsi"/>
        </w:rPr>
        <w:t>aimed inward</w:t>
      </w:r>
      <w:r w:rsidRPr="002A2F53">
        <w:rPr>
          <w:rFonts w:asciiTheme="minorHAnsi" w:hAnsiTheme="minorHAnsi"/>
        </w:rPr>
        <w:t>,</w:t>
      </w:r>
      <w:r w:rsidR="00BA4878" w:rsidRPr="002A2F53">
        <w:rPr>
          <w:rFonts w:asciiTheme="minorHAnsi" w:hAnsiTheme="minorHAnsi"/>
        </w:rPr>
        <w:t xml:space="preserve"> at political adversaries.  For Buell, and therefore Willkie, Roosevelt was </w:t>
      </w:r>
      <w:r w:rsidR="004C2595" w:rsidRPr="002A2F53">
        <w:rPr>
          <w:rFonts w:asciiTheme="minorHAnsi" w:hAnsiTheme="minorHAnsi"/>
        </w:rPr>
        <w:t>wrong in his policies to support Britain</w:t>
      </w:r>
      <w:r w:rsidR="00BA4878" w:rsidRPr="002A2F53">
        <w:rPr>
          <w:rFonts w:asciiTheme="minorHAnsi" w:hAnsiTheme="minorHAnsi"/>
        </w:rPr>
        <w:t>, but his corrupt, immigrant infused</w:t>
      </w:r>
      <w:r w:rsidR="00E268B6" w:rsidRPr="002A2F53">
        <w:rPr>
          <w:rFonts w:asciiTheme="minorHAnsi" w:hAnsiTheme="minorHAnsi"/>
        </w:rPr>
        <w:t>, and</w:t>
      </w:r>
      <w:r w:rsidR="00BA4878" w:rsidRPr="002A2F53">
        <w:rPr>
          <w:rFonts w:asciiTheme="minorHAnsi" w:hAnsiTheme="minorHAnsi"/>
        </w:rPr>
        <w:t xml:space="preserve"> urban-based political machine was </w:t>
      </w:r>
      <w:r w:rsidR="003C30FB" w:rsidRPr="002A2F53">
        <w:rPr>
          <w:rFonts w:asciiTheme="minorHAnsi" w:hAnsiTheme="minorHAnsi"/>
        </w:rPr>
        <w:t>ineffective</w:t>
      </w:r>
      <w:r w:rsidR="00BA4878" w:rsidRPr="002A2F53">
        <w:rPr>
          <w:rFonts w:asciiTheme="minorHAnsi" w:hAnsiTheme="minorHAnsi"/>
        </w:rPr>
        <w:t xml:space="preserve">.  Because of this it had not and was not gearing the country effectively for its </w:t>
      </w:r>
      <w:r w:rsidR="003C0937" w:rsidRPr="002A2F53">
        <w:rPr>
          <w:rFonts w:asciiTheme="minorHAnsi" w:hAnsiTheme="minorHAnsi"/>
        </w:rPr>
        <w:t xml:space="preserve">own </w:t>
      </w:r>
      <w:r w:rsidR="00BA4878" w:rsidRPr="002A2F53">
        <w:rPr>
          <w:rFonts w:asciiTheme="minorHAnsi" w:hAnsiTheme="minorHAnsi"/>
        </w:rPr>
        <w:t>defense.</w:t>
      </w:r>
      <w:r w:rsidR="005A25C3" w:rsidRPr="002A2F53">
        <w:rPr>
          <w:rStyle w:val="FootnoteReference"/>
          <w:rFonts w:asciiTheme="minorHAnsi" w:hAnsiTheme="minorHAnsi"/>
        </w:rPr>
        <w:footnoteReference w:id="97"/>
      </w:r>
      <w:r w:rsidR="00BA4878" w:rsidRPr="002A2F53">
        <w:rPr>
          <w:rFonts w:asciiTheme="minorHAnsi" w:hAnsiTheme="minorHAnsi"/>
        </w:rPr>
        <w:t xml:space="preserve">  </w:t>
      </w:r>
    </w:p>
    <w:p w14:paraId="7D31974A" w14:textId="31A7748A" w:rsidR="00BA4878" w:rsidRPr="002A2F53" w:rsidRDefault="00F32656" w:rsidP="00A46669">
      <w:pPr>
        <w:spacing w:line="480" w:lineRule="auto"/>
        <w:ind w:firstLine="720"/>
        <w:rPr>
          <w:rFonts w:asciiTheme="minorHAnsi" w:hAnsiTheme="minorHAnsi"/>
        </w:rPr>
      </w:pPr>
      <w:r w:rsidRPr="002A2F53">
        <w:rPr>
          <w:rFonts w:asciiTheme="minorHAnsi" w:hAnsiTheme="minorHAnsi"/>
        </w:rPr>
        <w:t>A</w:t>
      </w:r>
      <w:r w:rsidR="00BA4878" w:rsidRPr="002A2F53">
        <w:rPr>
          <w:rFonts w:asciiTheme="minorHAnsi" w:hAnsiTheme="minorHAnsi"/>
        </w:rPr>
        <w:t xml:space="preserve">lso, </w:t>
      </w:r>
      <w:r w:rsidR="00274910" w:rsidRPr="002A2F53">
        <w:rPr>
          <w:rFonts w:asciiTheme="minorHAnsi" w:hAnsiTheme="minorHAnsi"/>
        </w:rPr>
        <w:t xml:space="preserve">wasn’t </w:t>
      </w:r>
      <w:r w:rsidR="00113B69" w:rsidRPr="002A2F53">
        <w:rPr>
          <w:rFonts w:asciiTheme="minorHAnsi" w:hAnsiTheme="minorHAnsi"/>
        </w:rPr>
        <w:t>there a proto-dictator</w:t>
      </w:r>
      <w:r w:rsidR="00BA4878" w:rsidRPr="002A2F53">
        <w:rPr>
          <w:rFonts w:asciiTheme="minorHAnsi" w:hAnsiTheme="minorHAnsi"/>
        </w:rPr>
        <w:t xml:space="preserve"> regime percolating at home?  </w:t>
      </w:r>
      <w:r w:rsidR="007775A6" w:rsidRPr="002A2F53">
        <w:rPr>
          <w:rFonts w:asciiTheme="minorHAnsi" w:hAnsiTheme="minorHAnsi"/>
        </w:rPr>
        <w:t>The “New Deal” was a vehicle for centralization of power.  A third term for</w:t>
      </w:r>
      <w:r w:rsidR="00BA4878" w:rsidRPr="002A2F53">
        <w:rPr>
          <w:rFonts w:asciiTheme="minorHAnsi" w:hAnsiTheme="minorHAnsi"/>
        </w:rPr>
        <w:t xml:space="preserve"> FDR and the democrats </w:t>
      </w:r>
      <w:r w:rsidR="007775A6" w:rsidRPr="002A2F53">
        <w:rPr>
          <w:rFonts w:asciiTheme="minorHAnsi" w:hAnsiTheme="minorHAnsi"/>
        </w:rPr>
        <w:t xml:space="preserve">would allow them to </w:t>
      </w:r>
      <w:r w:rsidR="00BA4878" w:rsidRPr="002A2F53">
        <w:rPr>
          <w:rFonts w:asciiTheme="minorHAnsi" w:hAnsiTheme="minorHAnsi"/>
        </w:rPr>
        <w:t xml:space="preserve">cement </w:t>
      </w:r>
      <w:r w:rsidR="007775A6" w:rsidRPr="002A2F53">
        <w:rPr>
          <w:rFonts w:asciiTheme="minorHAnsi" w:hAnsiTheme="minorHAnsi"/>
        </w:rPr>
        <w:t>their control</w:t>
      </w:r>
      <w:r w:rsidR="00BA4878" w:rsidRPr="002A2F53">
        <w:rPr>
          <w:rFonts w:asciiTheme="minorHAnsi" w:hAnsiTheme="minorHAnsi"/>
        </w:rPr>
        <w:t>.  This, again, is straight out of Buell</w:t>
      </w:r>
      <w:r w:rsidR="00F92737" w:rsidRPr="002A2F53">
        <w:rPr>
          <w:rFonts w:asciiTheme="minorHAnsi" w:hAnsiTheme="minorHAnsi"/>
        </w:rPr>
        <w:t xml:space="preserve"> who himself was channeling the fear of “dictator states</w:t>
      </w:r>
      <w:r w:rsidR="00BA4878" w:rsidRPr="002A2F53">
        <w:rPr>
          <w:rFonts w:asciiTheme="minorHAnsi" w:hAnsiTheme="minorHAnsi"/>
        </w:rPr>
        <w:t>.</w:t>
      </w:r>
      <w:r w:rsidR="00F92737" w:rsidRPr="002A2F53">
        <w:rPr>
          <w:rFonts w:asciiTheme="minorHAnsi" w:hAnsiTheme="minorHAnsi"/>
        </w:rPr>
        <w:t>”</w:t>
      </w:r>
      <w:r w:rsidR="00BA4878" w:rsidRPr="002A2F53">
        <w:rPr>
          <w:rFonts w:asciiTheme="minorHAnsi" w:hAnsiTheme="minorHAnsi"/>
        </w:rPr>
        <w:t xml:space="preserve">  It</w:t>
      </w:r>
      <w:r w:rsidR="000B5906" w:rsidRPr="002A2F53">
        <w:rPr>
          <w:rFonts w:asciiTheme="minorHAnsi" w:hAnsiTheme="minorHAnsi"/>
        </w:rPr>
        <w:t xml:space="preserve"> was </w:t>
      </w:r>
      <w:r w:rsidR="00BA4878" w:rsidRPr="002A2F53">
        <w:rPr>
          <w:rFonts w:asciiTheme="minorHAnsi" w:hAnsiTheme="minorHAnsi"/>
        </w:rPr>
        <w:t>a convenient and politically appealing view that segue</w:t>
      </w:r>
      <w:r w:rsidR="000B5906" w:rsidRPr="002A2F53">
        <w:rPr>
          <w:rFonts w:asciiTheme="minorHAnsi" w:hAnsiTheme="minorHAnsi"/>
        </w:rPr>
        <w:t>d</w:t>
      </w:r>
      <w:r w:rsidR="00BA4878" w:rsidRPr="002A2F53">
        <w:rPr>
          <w:rFonts w:asciiTheme="minorHAnsi" w:hAnsiTheme="minorHAnsi"/>
        </w:rPr>
        <w:t xml:space="preserve"> with not only Republican frustrations but </w:t>
      </w:r>
      <w:r w:rsidR="00702FA4" w:rsidRPr="002A2F53">
        <w:rPr>
          <w:rFonts w:asciiTheme="minorHAnsi" w:hAnsiTheme="minorHAnsi"/>
        </w:rPr>
        <w:t>long held American</w:t>
      </w:r>
      <w:r w:rsidR="00BA4878" w:rsidRPr="002A2F53">
        <w:rPr>
          <w:rFonts w:asciiTheme="minorHAnsi" w:hAnsiTheme="minorHAnsi"/>
        </w:rPr>
        <w:t xml:space="preserve"> </w:t>
      </w:r>
      <w:r w:rsidR="00702FA4" w:rsidRPr="002A2F53">
        <w:rPr>
          <w:rFonts w:asciiTheme="minorHAnsi" w:hAnsiTheme="minorHAnsi"/>
        </w:rPr>
        <w:t>anxieties</w:t>
      </w:r>
      <w:r w:rsidR="00BA4878" w:rsidRPr="002A2F53">
        <w:rPr>
          <w:rFonts w:asciiTheme="minorHAnsi" w:hAnsiTheme="minorHAnsi"/>
        </w:rPr>
        <w:t xml:space="preserve"> about tyranny that </w:t>
      </w:r>
      <w:r w:rsidR="00E01395" w:rsidRPr="002A2F53">
        <w:rPr>
          <w:rFonts w:asciiTheme="minorHAnsi" w:hAnsiTheme="minorHAnsi"/>
        </w:rPr>
        <w:t>had</w:t>
      </w:r>
      <w:r w:rsidR="00BA4878" w:rsidRPr="002A2F53">
        <w:rPr>
          <w:rFonts w:asciiTheme="minorHAnsi" w:hAnsiTheme="minorHAnsi"/>
        </w:rPr>
        <w:t xml:space="preserve"> absorbed </w:t>
      </w:r>
      <w:r w:rsidR="00E120B1" w:rsidRPr="002A2F53">
        <w:rPr>
          <w:rFonts w:asciiTheme="minorHAnsi" w:hAnsiTheme="minorHAnsi"/>
        </w:rPr>
        <w:t>fears</w:t>
      </w:r>
      <w:r w:rsidR="00BA4878" w:rsidRPr="002A2F53">
        <w:rPr>
          <w:rFonts w:asciiTheme="minorHAnsi" w:hAnsiTheme="minorHAnsi"/>
        </w:rPr>
        <w:t xml:space="preserve"> about totalitarian</w:t>
      </w:r>
      <w:r w:rsidR="003C30FB" w:rsidRPr="002A2F53">
        <w:rPr>
          <w:rFonts w:asciiTheme="minorHAnsi" w:hAnsiTheme="minorHAnsi"/>
        </w:rPr>
        <w:t>ism</w:t>
      </w:r>
      <w:r w:rsidR="00BA4878" w:rsidRPr="002A2F53">
        <w:rPr>
          <w:rFonts w:asciiTheme="minorHAnsi" w:hAnsiTheme="minorHAnsi"/>
        </w:rPr>
        <w:t>.</w:t>
      </w:r>
      <w:r w:rsidR="00B0764D" w:rsidRPr="002A2F53">
        <w:rPr>
          <w:rStyle w:val="FootnoteReference"/>
          <w:rFonts w:asciiTheme="minorHAnsi" w:hAnsiTheme="minorHAnsi"/>
        </w:rPr>
        <w:footnoteReference w:id="98"/>
      </w:r>
      <w:r w:rsidR="00BA4878" w:rsidRPr="002A2F53">
        <w:rPr>
          <w:rFonts w:asciiTheme="minorHAnsi" w:hAnsiTheme="minorHAnsi"/>
        </w:rPr>
        <w:t xml:space="preserve">  </w:t>
      </w:r>
    </w:p>
    <w:p w14:paraId="16F88F80" w14:textId="5498E496" w:rsidR="00BA4878" w:rsidRPr="002A2F53" w:rsidRDefault="00BA4878" w:rsidP="00A46669">
      <w:pPr>
        <w:spacing w:line="480" w:lineRule="auto"/>
        <w:ind w:firstLine="720"/>
        <w:rPr>
          <w:rFonts w:asciiTheme="minorHAnsi" w:hAnsiTheme="minorHAnsi"/>
        </w:rPr>
      </w:pPr>
      <w:r w:rsidRPr="002A2F53">
        <w:rPr>
          <w:rFonts w:asciiTheme="minorHAnsi" w:hAnsiTheme="minorHAnsi"/>
        </w:rPr>
        <w:t>Yet, it also reflected a fear,</w:t>
      </w:r>
      <w:r w:rsidR="005E3832" w:rsidRPr="002A2F53">
        <w:rPr>
          <w:rFonts w:asciiTheme="minorHAnsi" w:hAnsiTheme="minorHAnsi"/>
        </w:rPr>
        <w:t xml:space="preserve"> embedded in the globalist formula, that</w:t>
      </w:r>
      <w:r w:rsidRPr="002A2F53">
        <w:rPr>
          <w:rFonts w:asciiTheme="minorHAnsi" w:hAnsiTheme="minorHAnsi"/>
        </w:rPr>
        <w:t xml:space="preserve"> the US was not immune to global trends.  The claim that a third term might mean the US could succumb to </w:t>
      </w:r>
      <w:r w:rsidRPr="002A2F53">
        <w:rPr>
          <w:rFonts w:asciiTheme="minorHAnsi" w:hAnsiTheme="minorHAnsi"/>
        </w:rPr>
        <w:lastRenderedPageBreak/>
        <w:t>totalitarianism was hardly American exceptionalism.  The US might be the next “dictator</w:t>
      </w:r>
      <w:r w:rsidR="003C30FB" w:rsidRPr="002A2F53">
        <w:rPr>
          <w:rFonts w:asciiTheme="minorHAnsi" w:hAnsiTheme="minorHAnsi"/>
        </w:rPr>
        <w:t xml:space="preserve">” or “garrison” </w:t>
      </w:r>
      <w:r w:rsidRPr="002A2F53">
        <w:rPr>
          <w:rFonts w:asciiTheme="minorHAnsi" w:hAnsiTheme="minorHAnsi"/>
        </w:rPr>
        <w:t xml:space="preserve">state because it was in the stream of global history, a history ruptured.  </w:t>
      </w:r>
    </w:p>
    <w:p w14:paraId="4F5D5697" w14:textId="77777777" w:rsidR="00BA4878" w:rsidRPr="002A2F53" w:rsidRDefault="00BA4878" w:rsidP="003078CA">
      <w:pPr>
        <w:rPr>
          <w:rFonts w:asciiTheme="minorHAnsi" w:hAnsiTheme="minorHAnsi"/>
        </w:rPr>
      </w:pPr>
    </w:p>
    <w:p w14:paraId="3AF16941" w14:textId="77777777" w:rsidR="00655382" w:rsidRPr="002A2F53" w:rsidRDefault="00655382" w:rsidP="003078CA">
      <w:pPr>
        <w:rPr>
          <w:rFonts w:asciiTheme="minorHAnsi" w:hAnsiTheme="minorHAnsi"/>
        </w:rPr>
      </w:pPr>
    </w:p>
    <w:p w14:paraId="650CBAB1" w14:textId="4DF193C7" w:rsidR="00655382" w:rsidRPr="002A2F53" w:rsidRDefault="00655382" w:rsidP="003078CA">
      <w:pPr>
        <w:rPr>
          <w:rFonts w:asciiTheme="minorHAnsi" w:hAnsiTheme="minorHAnsi"/>
          <w:b/>
          <w:bCs/>
        </w:rPr>
      </w:pPr>
      <w:r w:rsidRPr="002A2F53">
        <w:rPr>
          <w:rFonts w:asciiTheme="minorHAnsi" w:hAnsiTheme="minorHAnsi"/>
          <w:b/>
          <w:bCs/>
        </w:rPr>
        <w:t xml:space="preserve">AMERICA </w:t>
      </w:r>
      <w:r w:rsidR="005E3832" w:rsidRPr="002A2F53">
        <w:rPr>
          <w:rFonts w:asciiTheme="minorHAnsi" w:hAnsiTheme="minorHAnsi"/>
          <w:b/>
          <w:bCs/>
        </w:rPr>
        <w:t xml:space="preserve">IS </w:t>
      </w:r>
      <w:r w:rsidRPr="002A2F53">
        <w:rPr>
          <w:rFonts w:asciiTheme="minorHAnsi" w:hAnsiTheme="minorHAnsi"/>
          <w:b/>
          <w:bCs/>
        </w:rPr>
        <w:t>A PROJECT</w:t>
      </w:r>
      <w:r w:rsidR="005E3832" w:rsidRPr="002A2F53">
        <w:rPr>
          <w:rFonts w:asciiTheme="minorHAnsi" w:hAnsiTheme="minorHAnsi"/>
          <w:b/>
          <w:bCs/>
        </w:rPr>
        <w:t xml:space="preserve"> THAT HAS A PROJECT</w:t>
      </w:r>
      <w:r w:rsidR="00D3116F" w:rsidRPr="002A2F53">
        <w:rPr>
          <w:rFonts w:asciiTheme="minorHAnsi" w:hAnsiTheme="minorHAnsi"/>
          <w:b/>
          <w:bCs/>
        </w:rPr>
        <w:t>: THE</w:t>
      </w:r>
      <w:r w:rsidR="00556E97">
        <w:rPr>
          <w:rFonts w:asciiTheme="minorHAnsi" w:hAnsiTheme="minorHAnsi"/>
          <w:b/>
          <w:bCs/>
        </w:rPr>
        <w:t xml:space="preserve"> GLOBAL</w:t>
      </w:r>
      <w:r w:rsidR="00D3116F" w:rsidRPr="002A2F53">
        <w:rPr>
          <w:rFonts w:asciiTheme="minorHAnsi" w:hAnsiTheme="minorHAnsi"/>
          <w:b/>
          <w:bCs/>
        </w:rPr>
        <w:t xml:space="preserve"> AMERICAN CENTURY</w:t>
      </w:r>
    </w:p>
    <w:p w14:paraId="54EFC9BB" w14:textId="77777777" w:rsidR="00655382" w:rsidRPr="002A2F53" w:rsidRDefault="00655382" w:rsidP="003078CA">
      <w:pPr>
        <w:rPr>
          <w:rFonts w:asciiTheme="minorHAnsi" w:hAnsiTheme="minorHAnsi"/>
        </w:rPr>
      </w:pPr>
    </w:p>
    <w:p w14:paraId="1E940ED6" w14:textId="75069628" w:rsidR="00BA4878" w:rsidRPr="002A2F53" w:rsidRDefault="00BA4878" w:rsidP="0010370C">
      <w:pPr>
        <w:spacing w:line="480" w:lineRule="auto"/>
        <w:rPr>
          <w:rFonts w:asciiTheme="minorHAnsi" w:hAnsiTheme="minorHAnsi"/>
        </w:rPr>
      </w:pPr>
      <w:r w:rsidRPr="002A2F53">
        <w:rPr>
          <w:rFonts w:asciiTheme="minorHAnsi" w:hAnsiTheme="minorHAnsi"/>
        </w:rPr>
        <w:t xml:space="preserve">Willkie’s defeat </w:t>
      </w:r>
      <w:r w:rsidR="00764190" w:rsidRPr="002A2F53">
        <w:rPr>
          <w:rFonts w:asciiTheme="minorHAnsi" w:hAnsiTheme="minorHAnsi"/>
        </w:rPr>
        <w:t>did not quash</w:t>
      </w:r>
      <w:r w:rsidRPr="002A2F53">
        <w:rPr>
          <w:rFonts w:asciiTheme="minorHAnsi" w:hAnsiTheme="minorHAnsi"/>
        </w:rPr>
        <w:t xml:space="preserve"> the ideas Buell and the Luce machine supported.  </w:t>
      </w:r>
      <w:r w:rsidR="005E3832" w:rsidRPr="002A2F53">
        <w:rPr>
          <w:rFonts w:asciiTheme="minorHAnsi" w:hAnsiTheme="minorHAnsi"/>
        </w:rPr>
        <w:t>These were in circulation and had</w:t>
      </w:r>
      <w:r w:rsidR="002040C0" w:rsidRPr="002A2F53">
        <w:rPr>
          <w:rFonts w:asciiTheme="minorHAnsi" w:hAnsiTheme="minorHAnsi"/>
        </w:rPr>
        <w:t xml:space="preserve"> established</w:t>
      </w:r>
      <w:r w:rsidR="005E3832" w:rsidRPr="002A2F53">
        <w:rPr>
          <w:rFonts w:asciiTheme="minorHAnsi" w:hAnsiTheme="minorHAnsi"/>
        </w:rPr>
        <w:t xml:space="preserve"> institutional support and intellectual legitimacy.  So, after the election </w:t>
      </w:r>
      <w:r w:rsidRPr="002A2F53">
        <w:rPr>
          <w:rFonts w:asciiTheme="minorHAnsi" w:hAnsiTheme="minorHAnsi"/>
        </w:rPr>
        <w:t xml:space="preserve">they doubled down.  Just after the election </w:t>
      </w:r>
      <w:r w:rsidR="002040C0" w:rsidRPr="002A2F53">
        <w:rPr>
          <w:rFonts w:asciiTheme="minorHAnsi" w:hAnsiTheme="minorHAnsi"/>
        </w:rPr>
        <w:t xml:space="preserve">in November 1940 </w:t>
      </w:r>
      <w:r w:rsidRPr="002A2F53">
        <w:rPr>
          <w:rFonts w:asciiTheme="minorHAnsi" w:hAnsiTheme="minorHAnsi"/>
        </w:rPr>
        <w:t xml:space="preserve">Davenport and Luce </w:t>
      </w:r>
      <w:r w:rsidR="008F4F11" w:rsidRPr="002A2F53">
        <w:rPr>
          <w:rFonts w:asciiTheme="minorHAnsi" w:hAnsiTheme="minorHAnsi"/>
        </w:rPr>
        <w:t>reaffirmed</w:t>
      </w:r>
      <w:r w:rsidRPr="002A2F53">
        <w:rPr>
          <w:rFonts w:asciiTheme="minorHAnsi" w:hAnsiTheme="minorHAnsi"/>
        </w:rPr>
        <w:t xml:space="preserve"> </w:t>
      </w:r>
      <w:r w:rsidR="00655382" w:rsidRPr="002A2F53">
        <w:rPr>
          <w:rFonts w:asciiTheme="minorHAnsi" w:hAnsiTheme="minorHAnsi"/>
        </w:rPr>
        <w:t>guiding principles</w:t>
      </w:r>
      <w:r w:rsidR="008F4F11" w:rsidRPr="002A2F53">
        <w:rPr>
          <w:rFonts w:asciiTheme="minorHAnsi" w:hAnsiTheme="minorHAnsi"/>
        </w:rPr>
        <w:t xml:space="preserve"> </w:t>
      </w:r>
      <w:r w:rsidR="002040C0" w:rsidRPr="002A2F53">
        <w:rPr>
          <w:rFonts w:asciiTheme="minorHAnsi" w:hAnsiTheme="minorHAnsi"/>
        </w:rPr>
        <w:t>originally published in</w:t>
      </w:r>
      <w:r w:rsidR="008F4F11" w:rsidRPr="002A2F53">
        <w:rPr>
          <w:rFonts w:asciiTheme="minorHAnsi" w:hAnsiTheme="minorHAnsi"/>
        </w:rPr>
        <w:t xml:space="preserve"> </w:t>
      </w:r>
      <w:r w:rsidR="008F4F11" w:rsidRPr="002A2F53">
        <w:rPr>
          <w:rFonts w:asciiTheme="minorHAnsi" w:hAnsiTheme="minorHAnsi"/>
          <w:i/>
          <w:iCs/>
        </w:rPr>
        <w:t>Fortune</w:t>
      </w:r>
      <w:r w:rsidR="008F4F11" w:rsidRPr="002A2F53">
        <w:rPr>
          <w:rFonts w:asciiTheme="minorHAnsi" w:hAnsiTheme="minorHAnsi"/>
        </w:rPr>
        <w:t xml:space="preserve"> </w:t>
      </w:r>
      <w:r w:rsidR="000E2E29" w:rsidRPr="002A2F53">
        <w:rPr>
          <w:rFonts w:asciiTheme="minorHAnsi" w:hAnsiTheme="minorHAnsi"/>
        </w:rPr>
        <w:t>in February of that</w:t>
      </w:r>
      <w:r w:rsidR="002040C0" w:rsidRPr="002A2F53">
        <w:rPr>
          <w:rFonts w:asciiTheme="minorHAnsi" w:hAnsiTheme="minorHAnsi"/>
        </w:rPr>
        <w:t xml:space="preserve"> year</w:t>
      </w:r>
      <w:r w:rsidR="00655382" w:rsidRPr="002A2F53">
        <w:rPr>
          <w:rFonts w:asciiTheme="minorHAnsi" w:hAnsiTheme="minorHAnsi"/>
        </w:rPr>
        <w:t>, declaring “America is a project”</w:t>
      </w:r>
      <w:r w:rsidR="008F4F11" w:rsidRPr="002A2F53">
        <w:rPr>
          <w:rFonts w:asciiTheme="minorHAnsi" w:hAnsiTheme="minorHAnsi"/>
        </w:rPr>
        <w:t>:</w:t>
      </w:r>
    </w:p>
    <w:p w14:paraId="0C33C4F4" w14:textId="0C08D686" w:rsidR="009A05A0" w:rsidRPr="002A2F53" w:rsidRDefault="009A05A0" w:rsidP="005E3832">
      <w:pPr>
        <w:ind w:left="720"/>
        <w:rPr>
          <w:rFonts w:asciiTheme="minorHAnsi" w:hAnsiTheme="minorHAnsi"/>
          <w:i/>
          <w:iCs/>
        </w:rPr>
      </w:pPr>
      <w:r w:rsidRPr="002A2F53">
        <w:rPr>
          <w:rFonts w:asciiTheme="minorHAnsi" w:hAnsiTheme="minorHAnsi"/>
        </w:rPr>
        <w:t>…the basic difference between the U. S. of 1940 and the U.S. of 1920 is not merely an internal difference.</w:t>
      </w:r>
      <w:r w:rsidRPr="002A2F53">
        <w:rPr>
          <w:rFonts w:asciiTheme="minorHAnsi" w:hAnsiTheme="minorHAnsi"/>
          <w:i/>
          <w:iCs/>
        </w:rPr>
        <w:t xml:space="preserve"> </w:t>
      </w:r>
      <w:r w:rsidR="00197DC3" w:rsidRPr="002A2F53">
        <w:rPr>
          <w:rFonts w:asciiTheme="minorHAnsi" w:hAnsiTheme="minorHAnsi"/>
          <w:i/>
          <w:iCs/>
        </w:rPr>
        <w:t xml:space="preserve">[emphasis original] </w:t>
      </w:r>
      <w:r w:rsidRPr="002A2F53">
        <w:rPr>
          <w:rFonts w:asciiTheme="minorHAnsi" w:hAnsiTheme="minorHAnsi"/>
          <w:i/>
          <w:iCs/>
        </w:rPr>
        <w:t>The basic difference also lies in the relationship between the U.S. and the world</w:t>
      </w:r>
      <w:r w:rsidR="00153413" w:rsidRPr="002A2F53">
        <w:rPr>
          <w:rFonts w:asciiTheme="minorHAnsi" w:hAnsiTheme="minorHAnsi"/>
          <w:i/>
          <w:iCs/>
        </w:rPr>
        <w:t>…</w:t>
      </w:r>
      <w:r w:rsidRPr="002A2F53">
        <w:rPr>
          <w:rFonts w:asciiTheme="minorHAnsi" w:hAnsiTheme="minorHAnsi"/>
          <w:i/>
          <w:iCs/>
        </w:rPr>
        <w:t>One can only imagine what will happen to the American when he wakes up to find that he has been moved to the very center of the world. A thousand years ago the city of Rome was the center of the Mediterranean world, and around Rome the Pax Romana radiated into the barbaric darkness of Africa and Eastern Asia. To prevent the modern forces of destruction from running a successful course, accomplishing the threatened extinction of everything the human race has struggled for since prehistory, the citizen of the U.S., when he finds himself in the middle of the Atlantic World, may accept the thrust of destiny and turn to developing a “</w:t>
      </w:r>
      <w:r w:rsidRPr="002A2F53">
        <w:rPr>
          <w:rFonts w:asciiTheme="minorHAnsi" w:hAnsiTheme="minorHAnsi"/>
        </w:rPr>
        <w:t>Pax Americana</w:t>
      </w:r>
      <w:r w:rsidRPr="002A2F53">
        <w:rPr>
          <w:rFonts w:asciiTheme="minorHAnsi" w:hAnsiTheme="minorHAnsi"/>
          <w:i/>
          <w:iCs/>
        </w:rPr>
        <w:t>.”</w:t>
      </w:r>
      <w:r w:rsidR="00BC7081" w:rsidRPr="002A2F53">
        <w:rPr>
          <w:rStyle w:val="FootnoteReference"/>
          <w:rFonts w:asciiTheme="minorHAnsi" w:hAnsiTheme="minorHAnsi"/>
          <w:i/>
          <w:iCs/>
        </w:rPr>
        <w:footnoteReference w:id="99"/>
      </w:r>
    </w:p>
    <w:p w14:paraId="78DFA05C" w14:textId="77777777" w:rsidR="003078CA" w:rsidRPr="002A2F53" w:rsidRDefault="003078CA" w:rsidP="00512316">
      <w:pPr>
        <w:rPr>
          <w:rFonts w:asciiTheme="minorHAnsi" w:hAnsiTheme="minorHAnsi"/>
        </w:rPr>
      </w:pPr>
    </w:p>
    <w:p w14:paraId="6E32C4D8" w14:textId="30547475" w:rsidR="008F4F11" w:rsidRPr="002A2F53" w:rsidRDefault="008F4F11" w:rsidP="00A46669">
      <w:pPr>
        <w:spacing w:line="480" w:lineRule="auto"/>
        <w:rPr>
          <w:rFonts w:asciiTheme="minorHAnsi" w:hAnsiTheme="minorHAnsi"/>
        </w:rPr>
      </w:pPr>
      <w:r w:rsidRPr="002A2F53">
        <w:rPr>
          <w:rFonts w:asciiTheme="minorHAnsi" w:hAnsiTheme="minorHAnsi"/>
        </w:rPr>
        <w:t xml:space="preserve">The map for an American century </w:t>
      </w:r>
      <w:r w:rsidR="00655382" w:rsidRPr="002A2F53">
        <w:rPr>
          <w:rFonts w:asciiTheme="minorHAnsi" w:hAnsiTheme="minorHAnsi"/>
        </w:rPr>
        <w:t>had already been</w:t>
      </w:r>
      <w:r w:rsidRPr="002A2F53">
        <w:rPr>
          <w:rFonts w:asciiTheme="minorHAnsi" w:hAnsiTheme="minorHAnsi"/>
        </w:rPr>
        <w:t xml:space="preserve"> drawn</w:t>
      </w:r>
      <w:r w:rsidR="005E3832" w:rsidRPr="002A2F53">
        <w:rPr>
          <w:rFonts w:asciiTheme="minorHAnsi" w:hAnsiTheme="minorHAnsi"/>
        </w:rPr>
        <w:t xml:space="preserve"> a year before Luce articulated it</w:t>
      </w:r>
      <w:r w:rsidRPr="002A2F53">
        <w:rPr>
          <w:rFonts w:asciiTheme="minorHAnsi" w:hAnsiTheme="minorHAnsi"/>
        </w:rPr>
        <w:t xml:space="preserve">.  </w:t>
      </w:r>
    </w:p>
    <w:p w14:paraId="381BA677" w14:textId="11F9794D" w:rsidR="00512316" w:rsidRPr="002A2F53" w:rsidRDefault="0021744E" w:rsidP="00A46669">
      <w:pPr>
        <w:spacing w:line="480" w:lineRule="auto"/>
        <w:ind w:firstLine="720"/>
        <w:rPr>
          <w:rFonts w:asciiTheme="minorHAnsi" w:hAnsiTheme="minorHAnsi"/>
        </w:rPr>
      </w:pPr>
      <w:r w:rsidRPr="002A2F53">
        <w:rPr>
          <w:rFonts w:asciiTheme="minorHAnsi" w:hAnsiTheme="minorHAnsi"/>
        </w:rPr>
        <w:t>That</w:t>
      </w:r>
      <w:r w:rsidR="00512316" w:rsidRPr="002A2F53">
        <w:rPr>
          <w:rFonts w:asciiTheme="minorHAnsi" w:hAnsiTheme="minorHAnsi"/>
        </w:rPr>
        <w:t xml:space="preserve"> was</w:t>
      </w:r>
      <w:r w:rsidRPr="002A2F53">
        <w:rPr>
          <w:rFonts w:asciiTheme="minorHAnsi" w:hAnsiTheme="minorHAnsi"/>
        </w:rPr>
        <w:t xml:space="preserve"> the</w:t>
      </w:r>
      <w:r w:rsidR="00512316" w:rsidRPr="002A2F53">
        <w:rPr>
          <w:rFonts w:asciiTheme="minorHAnsi" w:hAnsiTheme="minorHAnsi"/>
        </w:rPr>
        <w:t xml:space="preserve"> new</w:t>
      </w:r>
      <w:r w:rsidRPr="002A2F53">
        <w:rPr>
          <w:rFonts w:asciiTheme="minorHAnsi" w:hAnsiTheme="minorHAnsi"/>
        </w:rPr>
        <w:t xml:space="preserve"> </w:t>
      </w:r>
      <w:r w:rsidR="00A46669" w:rsidRPr="002A2F53">
        <w:rPr>
          <w:rFonts w:asciiTheme="minorHAnsi" w:hAnsiTheme="minorHAnsi"/>
        </w:rPr>
        <w:t>US</w:t>
      </w:r>
      <w:r w:rsidRPr="002A2F53">
        <w:rPr>
          <w:rFonts w:asciiTheme="minorHAnsi" w:hAnsiTheme="minorHAnsi"/>
        </w:rPr>
        <w:t xml:space="preserve"> </w:t>
      </w:r>
      <w:r w:rsidR="00512316" w:rsidRPr="002A2F53">
        <w:rPr>
          <w:rFonts w:asciiTheme="minorHAnsi" w:hAnsiTheme="minorHAnsi"/>
        </w:rPr>
        <w:t xml:space="preserve">project, global stability </w:t>
      </w:r>
      <w:r w:rsidR="0026725D" w:rsidRPr="002A2F53">
        <w:rPr>
          <w:rFonts w:asciiTheme="minorHAnsi" w:hAnsiTheme="minorHAnsi"/>
        </w:rPr>
        <w:t>guaranteed by a</w:t>
      </w:r>
      <w:r w:rsidR="00512316" w:rsidRPr="002A2F53">
        <w:rPr>
          <w:rFonts w:asciiTheme="minorHAnsi" w:hAnsiTheme="minorHAnsi"/>
        </w:rPr>
        <w:t xml:space="preserve"> Pax Americana.</w:t>
      </w:r>
      <w:r w:rsidR="001A79BA" w:rsidRPr="002A2F53">
        <w:rPr>
          <w:rFonts w:asciiTheme="minorHAnsi" w:hAnsiTheme="minorHAnsi"/>
        </w:rPr>
        <w:t xml:space="preserve">  Remember too, that this is </w:t>
      </w:r>
      <w:r w:rsidR="006516C6" w:rsidRPr="002A2F53">
        <w:rPr>
          <w:rFonts w:asciiTheme="minorHAnsi" w:hAnsiTheme="minorHAnsi"/>
        </w:rPr>
        <w:t xml:space="preserve">emerging from </w:t>
      </w:r>
      <w:r w:rsidR="001A79BA" w:rsidRPr="002A2F53">
        <w:rPr>
          <w:rFonts w:asciiTheme="minorHAnsi" w:hAnsiTheme="minorHAnsi"/>
        </w:rPr>
        <w:t>the</w:t>
      </w:r>
      <w:r w:rsidR="00BB0F12" w:rsidRPr="002A2F53">
        <w:rPr>
          <w:rFonts w:asciiTheme="minorHAnsi" w:hAnsiTheme="minorHAnsi"/>
        </w:rPr>
        <w:t xml:space="preserve"> conservative</w:t>
      </w:r>
      <w:r w:rsidR="001A79BA" w:rsidRPr="002A2F53">
        <w:rPr>
          <w:rFonts w:asciiTheme="minorHAnsi" w:hAnsiTheme="minorHAnsi"/>
        </w:rPr>
        <w:t xml:space="preserve"> </w:t>
      </w:r>
      <w:r w:rsidR="001A79BA" w:rsidRPr="002A2F53">
        <w:rPr>
          <w:rFonts w:asciiTheme="minorHAnsi" w:hAnsiTheme="minorHAnsi"/>
          <w:i/>
          <w:iCs/>
        </w:rPr>
        <w:t>business</w:t>
      </w:r>
      <w:r w:rsidR="001A79BA" w:rsidRPr="002A2F53">
        <w:rPr>
          <w:rFonts w:asciiTheme="minorHAnsi" w:hAnsiTheme="minorHAnsi"/>
        </w:rPr>
        <w:t xml:space="preserve"> press</w:t>
      </w:r>
      <w:r w:rsidR="00655382" w:rsidRPr="002A2F53">
        <w:rPr>
          <w:rFonts w:asciiTheme="minorHAnsi" w:hAnsiTheme="minorHAnsi"/>
        </w:rPr>
        <w:t xml:space="preserve">.  The </w:t>
      </w:r>
      <w:r w:rsidR="001A79BA" w:rsidRPr="002A2F53">
        <w:rPr>
          <w:rFonts w:asciiTheme="minorHAnsi" w:hAnsiTheme="minorHAnsi"/>
        </w:rPr>
        <w:t xml:space="preserve">“project” </w:t>
      </w:r>
      <w:r w:rsidR="0092749D" w:rsidRPr="002A2F53">
        <w:rPr>
          <w:rFonts w:asciiTheme="minorHAnsi" w:hAnsiTheme="minorHAnsi"/>
        </w:rPr>
        <w:t xml:space="preserve">was </w:t>
      </w:r>
      <w:r w:rsidR="001A79BA" w:rsidRPr="002A2F53">
        <w:rPr>
          <w:rFonts w:asciiTheme="minorHAnsi" w:hAnsiTheme="minorHAnsi"/>
        </w:rPr>
        <w:t xml:space="preserve">reaffirmed by two figures who had </w:t>
      </w:r>
      <w:r w:rsidR="000966BA" w:rsidRPr="002A2F53">
        <w:rPr>
          <w:rFonts w:asciiTheme="minorHAnsi" w:hAnsiTheme="minorHAnsi"/>
        </w:rPr>
        <w:t xml:space="preserve">just </w:t>
      </w:r>
      <w:r w:rsidR="001A79BA" w:rsidRPr="002A2F53">
        <w:rPr>
          <w:rFonts w:asciiTheme="minorHAnsi" w:hAnsiTheme="minorHAnsi"/>
        </w:rPr>
        <w:t xml:space="preserve">run a Republican presidential campaign.  </w:t>
      </w:r>
      <w:r w:rsidR="001A79BA" w:rsidRPr="002A2F53">
        <w:rPr>
          <w:rFonts w:asciiTheme="minorHAnsi" w:hAnsiTheme="minorHAnsi"/>
        </w:rPr>
        <w:lastRenderedPageBreak/>
        <w:t xml:space="preserve">Rather like a </w:t>
      </w:r>
      <w:r w:rsidR="000966BA" w:rsidRPr="002A2F53">
        <w:rPr>
          <w:rFonts w:asciiTheme="minorHAnsi" w:hAnsiTheme="minorHAnsi"/>
        </w:rPr>
        <w:t>R</w:t>
      </w:r>
      <w:r w:rsidR="001A79BA" w:rsidRPr="002A2F53">
        <w:rPr>
          <w:rFonts w:asciiTheme="minorHAnsi" w:hAnsiTheme="minorHAnsi"/>
        </w:rPr>
        <w:t xml:space="preserve">epublican </w:t>
      </w:r>
      <w:r w:rsidR="00615F6B" w:rsidRPr="002A2F53">
        <w:rPr>
          <w:rFonts w:asciiTheme="minorHAnsi" w:hAnsiTheme="minorHAnsi"/>
        </w:rPr>
        <w:t>insid</w:t>
      </w:r>
      <w:r w:rsidR="002315EB" w:rsidRPr="002A2F53">
        <w:rPr>
          <w:rFonts w:asciiTheme="minorHAnsi" w:hAnsiTheme="minorHAnsi"/>
        </w:rPr>
        <w:t xml:space="preserve">er or thought leader advocating for a turn to isolation today.  </w:t>
      </w:r>
      <w:r w:rsidR="008F4F11" w:rsidRPr="002A2F53">
        <w:rPr>
          <w:rFonts w:asciiTheme="minorHAnsi" w:hAnsiTheme="minorHAnsi"/>
        </w:rPr>
        <w:t>Yet</w:t>
      </w:r>
      <w:r w:rsidR="00BB0F12" w:rsidRPr="002A2F53">
        <w:rPr>
          <w:rFonts w:asciiTheme="minorHAnsi" w:hAnsiTheme="minorHAnsi"/>
        </w:rPr>
        <w:t xml:space="preserve"> it’s built off the lessons of the preceding decade</w:t>
      </w:r>
      <w:r w:rsidR="00655382" w:rsidRPr="002A2F53">
        <w:rPr>
          <w:rFonts w:asciiTheme="minorHAnsi" w:hAnsiTheme="minorHAnsi"/>
        </w:rPr>
        <w:t>.</w:t>
      </w:r>
      <w:r w:rsidR="00BB0F12" w:rsidRPr="002A2F53">
        <w:rPr>
          <w:rFonts w:asciiTheme="minorHAnsi" w:hAnsiTheme="minorHAnsi"/>
        </w:rPr>
        <w:t xml:space="preserve"> </w:t>
      </w:r>
    </w:p>
    <w:p w14:paraId="7CEF47C7" w14:textId="7BE76EA0" w:rsidR="00F3770C" w:rsidRPr="002A2F53" w:rsidRDefault="000966BA" w:rsidP="00A46669">
      <w:pPr>
        <w:spacing w:line="480" w:lineRule="auto"/>
        <w:ind w:firstLine="720"/>
        <w:rPr>
          <w:rFonts w:asciiTheme="minorHAnsi" w:hAnsiTheme="minorHAnsi"/>
        </w:rPr>
      </w:pPr>
      <w:r w:rsidRPr="002A2F53">
        <w:rPr>
          <w:rFonts w:asciiTheme="minorHAnsi" w:hAnsiTheme="minorHAnsi"/>
        </w:rPr>
        <w:t>“America is a Project”</w:t>
      </w:r>
      <w:r w:rsidR="008F4F11" w:rsidRPr="002A2F53">
        <w:rPr>
          <w:rFonts w:asciiTheme="minorHAnsi" w:hAnsiTheme="minorHAnsi"/>
        </w:rPr>
        <w:t xml:space="preserve"> </w:t>
      </w:r>
      <w:r w:rsidR="005E78FE" w:rsidRPr="002A2F53">
        <w:rPr>
          <w:rFonts w:asciiTheme="minorHAnsi" w:hAnsiTheme="minorHAnsi"/>
        </w:rPr>
        <w:t>was a foundation for</w:t>
      </w:r>
      <w:r w:rsidR="008F4F11" w:rsidRPr="002A2F53">
        <w:rPr>
          <w:rFonts w:asciiTheme="minorHAnsi" w:hAnsiTheme="minorHAnsi"/>
        </w:rPr>
        <w:t xml:space="preserve"> Luce</w:t>
      </w:r>
      <w:r w:rsidR="00F3770C" w:rsidRPr="002A2F53">
        <w:rPr>
          <w:rFonts w:asciiTheme="minorHAnsi" w:hAnsiTheme="minorHAnsi"/>
        </w:rPr>
        <w:t xml:space="preserve"> who </w:t>
      </w:r>
      <w:r w:rsidR="00B40410" w:rsidRPr="002A2F53">
        <w:rPr>
          <w:rFonts w:asciiTheme="minorHAnsi" w:hAnsiTheme="minorHAnsi"/>
        </w:rPr>
        <w:t>began</w:t>
      </w:r>
      <w:r w:rsidR="008F4F11" w:rsidRPr="002A2F53">
        <w:rPr>
          <w:rFonts w:asciiTheme="minorHAnsi" w:hAnsiTheme="minorHAnsi"/>
        </w:rPr>
        <w:t>, with the help of Davenport</w:t>
      </w:r>
      <w:r w:rsidR="0026725D" w:rsidRPr="002A2F53">
        <w:rPr>
          <w:rFonts w:asciiTheme="minorHAnsi" w:hAnsiTheme="minorHAnsi"/>
        </w:rPr>
        <w:t xml:space="preserve"> in late 1940 and early 1941, </w:t>
      </w:r>
      <w:r w:rsidR="007104C9" w:rsidRPr="002A2F53">
        <w:rPr>
          <w:rFonts w:asciiTheme="minorHAnsi" w:hAnsiTheme="minorHAnsi"/>
        </w:rPr>
        <w:t xml:space="preserve">articulating </w:t>
      </w:r>
      <w:r w:rsidR="00325E84" w:rsidRPr="002A2F53">
        <w:rPr>
          <w:rFonts w:asciiTheme="minorHAnsi" w:hAnsiTheme="minorHAnsi"/>
        </w:rPr>
        <w:t>his own version</w:t>
      </w:r>
      <w:r w:rsidR="005E78FE" w:rsidRPr="002A2F53">
        <w:rPr>
          <w:rFonts w:asciiTheme="minorHAnsi" w:hAnsiTheme="minorHAnsi"/>
        </w:rPr>
        <w:t xml:space="preserve"> of the Pax Americana</w:t>
      </w:r>
      <w:r w:rsidR="0026725D" w:rsidRPr="002A2F53">
        <w:rPr>
          <w:rFonts w:asciiTheme="minorHAnsi" w:hAnsiTheme="minorHAnsi"/>
        </w:rPr>
        <w:t>.  In speeches he</w:t>
      </w:r>
      <w:r w:rsidR="008F4F11" w:rsidRPr="002A2F53">
        <w:rPr>
          <w:rFonts w:asciiTheme="minorHAnsi" w:hAnsiTheme="minorHAnsi"/>
        </w:rPr>
        <w:t xml:space="preserve"> </w:t>
      </w:r>
      <w:r w:rsidR="00852AC9" w:rsidRPr="002A2F53">
        <w:rPr>
          <w:rFonts w:asciiTheme="minorHAnsi" w:hAnsiTheme="minorHAnsi"/>
        </w:rPr>
        <w:t>declared provocatively that</w:t>
      </w:r>
      <w:r w:rsidR="00325E84" w:rsidRPr="002A2F53">
        <w:rPr>
          <w:rFonts w:asciiTheme="minorHAnsi" w:hAnsiTheme="minorHAnsi"/>
        </w:rPr>
        <w:t xml:space="preserve"> the US </w:t>
      </w:r>
      <w:r w:rsidR="0026725D" w:rsidRPr="002A2F53">
        <w:rPr>
          <w:rFonts w:asciiTheme="minorHAnsi" w:hAnsiTheme="minorHAnsi"/>
        </w:rPr>
        <w:t>was already</w:t>
      </w:r>
      <w:r w:rsidR="00325E84" w:rsidRPr="002A2F53">
        <w:rPr>
          <w:rFonts w:asciiTheme="minorHAnsi" w:hAnsiTheme="minorHAnsi"/>
        </w:rPr>
        <w:t xml:space="preserve"> in the war</w:t>
      </w:r>
      <w:r w:rsidR="00FA5068" w:rsidRPr="002A2F53">
        <w:rPr>
          <w:rFonts w:asciiTheme="minorHAnsi" w:hAnsiTheme="minorHAnsi"/>
        </w:rPr>
        <w:t>—something Buell had long asserted</w:t>
      </w:r>
      <w:r w:rsidR="00325E84" w:rsidRPr="002A2F53">
        <w:rPr>
          <w:rFonts w:asciiTheme="minorHAnsi" w:hAnsiTheme="minorHAnsi"/>
        </w:rPr>
        <w:t>.</w:t>
      </w:r>
      <w:r w:rsidR="002B745F" w:rsidRPr="002A2F53">
        <w:rPr>
          <w:rStyle w:val="FootnoteReference"/>
          <w:rFonts w:asciiTheme="minorHAnsi" w:hAnsiTheme="minorHAnsi"/>
        </w:rPr>
        <w:footnoteReference w:id="100"/>
      </w:r>
      <w:r w:rsidR="00325E84" w:rsidRPr="002A2F53">
        <w:rPr>
          <w:rFonts w:asciiTheme="minorHAnsi" w:hAnsiTheme="minorHAnsi"/>
        </w:rPr>
        <w:t xml:space="preserve">  </w:t>
      </w:r>
      <w:r w:rsidR="00852AC9" w:rsidRPr="002A2F53">
        <w:rPr>
          <w:rFonts w:asciiTheme="minorHAnsi" w:hAnsiTheme="minorHAnsi"/>
        </w:rPr>
        <w:t xml:space="preserve">Of course, numerous figures had already asserted that.  </w:t>
      </w:r>
      <w:r w:rsidR="00325E84" w:rsidRPr="002A2F53">
        <w:rPr>
          <w:rFonts w:asciiTheme="minorHAnsi" w:hAnsiTheme="minorHAnsi"/>
        </w:rPr>
        <w:t>It’s a view that is Luce’s but cannot be divorced from that of his two energetic editors</w:t>
      </w:r>
      <w:r w:rsidR="008F4F11" w:rsidRPr="002A2F53">
        <w:rPr>
          <w:rFonts w:asciiTheme="minorHAnsi" w:hAnsiTheme="minorHAnsi"/>
        </w:rPr>
        <w:t xml:space="preserve"> and what is a general globalist view</w:t>
      </w:r>
      <w:r w:rsidR="00325E84" w:rsidRPr="002A2F53">
        <w:rPr>
          <w:rFonts w:asciiTheme="minorHAnsi" w:hAnsiTheme="minorHAnsi"/>
        </w:rPr>
        <w:t xml:space="preserve">.  </w:t>
      </w:r>
    </w:p>
    <w:p w14:paraId="26BF5FD0" w14:textId="29D7BCC2" w:rsidR="00814897" w:rsidRPr="002A2F53" w:rsidRDefault="00814897" w:rsidP="00A46669">
      <w:pPr>
        <w:spacing w:line="480" w:lineRule="auto"/>
        <w:ind w:firstLine="720"/>
        <w:rPr>
          <w:rFonts w:asciiTheme="minorHAnsi" w:hAnsiTheme="minorHAnsi"/>
        </w:rPr>
      </w:pPr>
      <w:r w:rsidRPr="002A2F53">
        <w:rPr>
          <w:rFonts w:asciiTheme="minorHAnsi" w:hAnsiTheme="minorHAnsi"/>
        </w:rPr>
        <w:t xml:space="preserve">This </w:t>
      </w:r>
      <w:r w:rsidR="003B17BE" w:rsidRPr="002A2F53">
        <w:rPr>
          <w:rFonts w:asciiTheme="minorHAnsi" w:hAnsiTheme="minorHAnsi"/>
        </w:rPr>
        <w:t>was</w:t>
      </w:r>
      <w:r w:rsidRPr="002A2F53">
        <w:rPr>
          <w:rFonts w:asciiTheme="minorHAnsi" w:hAnsiTheme="minorHAnsi"/>
        </w:rPr>
        <w:t xml:space="preserve"> all capped in February 1941, during the debate over Lend-Lease, when Luce issues his famous (or infamous) call for an “American Century,” in the most popular of his outlets, </w:t>
      </w:r>
      <w:r w:rsidRPr="002A2F53">
        <w:rPr>
          <w:rFonts w:asciiTheme="minorHAnsi" w:hAnsiTheme="minorHAnsi"/>
          <w:i/>
          <w:iCs/>
        </w:rPr>
        <w:t>Life</w:t>
      </w:r>
      <w:r w:rsidRPr="002A2F53">
        <w:rPr>
          <w:rFonts w:asciiTheme="minorHAnsi" w:hAnsiTheme="minorHAnsi"/>
        </w:rPr>
        <w:t xml:space="preserve"> magazine.  You don’t have to read carefully to see the influence of </w:t>
      </w:r>
      <w:r w:rsidR="00235F09" w:rsidRPr="002A2F53">
        <w:rPr>
          <w:rFonts w:asciiTheme="minorHAnsi" w:hAnsiTheme="minorHAnsi"/>
        </w:rPr>
        <w:t>globalist ideas</w:t>
      </w:r>
      <w:r w:rsidRPr="002A2F53">
        <w:rPr>
          <w:rFonts w:asciiTheme="minorHAnsi" w:hAnsiTheme="minorHAnsi"/>
        </w:rPr>
        <w:t>.</w:t>
      </w:r>
      <w:r w:rsidRPr="002A2F53">
        <w:rPr>
          <w:rStyle w:val="FootnoteReference"/>
          <w:rFonts w:asciiTheme="minorHAnsi" w:hAnsiTheme="minorHAnsi"/>
        </w:rPr>
        <w:footnoteReference w:id="101"/>
      </w:r>
    </w:p>
    <w:p w14:paraId="0D70612E" w14:textId="65DF85B2" w:rsidR="00F4146A" w:rsidRPr="002A2F53" w:rsidRDefault="00F4146A" w:rsidP="00A46669">
      <w:pPr>
        <w:spacing w:line="480" w:lineRule="auto"/>
        <w:ind w:firstLine="720"/>
        <w:rPr>
          <w:rFonts w:asciiTheme="minorHAnsi" w:hAnsiTheme="minorHAnsi"/>
        </w:rPr>
      </w:pPr>
      <w:r w:rsidRPr="002A2F53">
        <w:rPr>
          <w:rFonts w:asciiTheme="minorHAnsi" w:hAnsiTheme="minorHAnsi"/>
        </w:rPr>
        <w:t xml:space="preserve">Leading scholars of the era have </w:t>
      </w:r>
      <w:r w:rsidR="00213D77" w:rsidRPr="002A2F53">
        <w:rPr>
          <w:rFonts w:asciiTheme="minorHAnsi" w:hAnsiTheme="minorHAnsi"/>
        </w:rPr>
        <w:t>cast</w:t>
      </w:r>
      <w:r w:rsidRPr="002A2F53">
        <w:rPr>
          <w:rFonts w:asciiTheme="minorHAnsi" w:hAnsiTheme="minorHAnsi"/>
        </w:rPr>
        <w:t xml:space="preserve"> Luce as one of the premature advocates of globalism.</w:t>
      </w:r>
      <w:r w:rsidRPr="002A2F53">
        <w:rPr>
          <w:rStyle w:val="FootnoteReference"/>
          <w:rFonts w:asciiTheme="minorHAnsi" w:hAnsiTheme="minorHAnsi"/>
        </w:rPr>
        <w:footnoteReference w:id="102"/>
      </w:r>
      <w:r w:rsidRPr="002A2F53">
        <w:rPr>
          <w:rFonts w:asciiTheme="minorHAnsi" w:hAnsiTheme="minorHAnsi"/>
        </w:rPr>
        <w:t xml:space="preserve">  But even as he made his </w:t>
      </w:r>
      <w:r w:rsidR="00AC5E69" w:rsidRPr="002A2F53">
        <w:rPr>
          <w:rFonts w:asciiTheme="minorHAnsi" w:hAnsiTheme="minorHAnsi"/>
        </w:rPr>
        <w:t xml:space="preserve">famed </w:t>
      </w:r>
      <w:r w:rsidRPr="002A2F53">
        <w:rPr>
          <w:rFonts w:asciiTheme="minorHAnsi" w:hAnsiTheme="minorHAnsi"/>
        </w:rPr>
        <w:t xml:space="preserve">declaration, </w:t>
      </w:r>
      <w:r w:rsidR="00D534B2" w:rsidRPr="002A2F53">
        <w:rPr>
          <w:rFonts w:asciiTheme="minorHAnsi" w:hAnsiTheme="minorHAnsi"/>
        </w:rPr>
        <w:t>Luce was</w:t>
      </w:r>
      <w:r w:rsidRPr="002A2F53">
        <w:rPr>
          <w:rFonts w:asciiTheme="minorHAnsi" w:hAnsiTheme="minorHAnsi"/>
        </w:rPr>
        <w:t xml:space="preserve"> actually late to the position and influenced by others who had already laid foundations</w:t>
      </w:r>
      <w:r w:rsidR="00A262D7" w:rsidRPr="002A2F53">
        <w:rPr>
          <w:rFonts w:asciiTheme="minorHAnsi" w:hAnsiTheme="minorHAnsi"/>
        </w:rPr>
        <w:t xml:space="preserve"> on which he based his views</w:t>
      </w:r>
      <w:r w:rsidRPr="002A2F53">
        <w:rPr>
          <w:rFonts w:asciiTheme="minorHAnsi" w:hAnsiTheme="minorHAnsi"/>
        </w:rPr>
        <w:t>.</w:t>
      </w:r>
      <w:r w:rsidR="00995B54" w:rsidRPr="002A2F53">
        <w:rPr>
          <w:rFonts w:asciiTheme="minorHAnsi" w:hAnsiTheme="minorHAnsi"/>
        </w:rPr>
        <w:t xml:space="preserve">  </w:t>
      </w:r>
      <w:r w:rsidRPr="002A2F53">
        <w:rPr>
          <w:rFonts w:asciiTheme="minorHAnsi" w:hAnsiTheme="minorHAnsi"/>
        </w:rPr>
        <w:t xml:space="preserve">The mogul was repeating ideas already circulating and institutionalized.  </w:t>
      </w:r>
    </w:p>
    <w:p w14:paraId="355E3C8E" w14:textId="3A966C7C" w:rsidR="003078CA" w:rsidRPr="002A2F53" w:rsidRDefault="00863939" w:rsidP="00A46669">
      <w:pPr>
        <w:spacing w:line="480" w:lineRule="auto"/>
        <w:ind w:firstLine="720"/>
        <w:rPr>
          <w:rFonts w:asciiTheme="minorHAnsi" w:hAnsiTheme="minorHAnsi"/>
        </w:rPr>
      </w:pPr>
      <w:r w:rsidRPr="002A2F53">
        <w:rPr>
          <w:rFonts w:asciiTheme="minorHAnsi" w:hAnsiTheme="minorHAnsi"/>
        </w:rPr>
        <w:t>That was clear because talk of new world orders was common</w:t>
      </w:r>
      <w:r w:rsidR="00325E84" w:rsidRPr="002A2F53">
        <w:rPr>
          <w:rFonts w:asciiTheme="minorHAnsi" w:hAnsiTheme="minorHAnsi"/>
        </w:rPr>
        <w:t xml:space="preserve"> in the period before Pearl Harbor</w:t>
      </w:r>
      <w:r w:rsidR="0004598A" w:rsidRPr="002A2F53">
        <w:rPr>
          <w:rFonts w:asciiTheme="minorHAnsi" w:hAnsiTheme="minorHAnsi"/>
        </w:rPr>
        <w:t xml:space="preserve">.  These </w:t>
      </w:r>
      <w:r w:rsidR="00C778A8" w:rsidRPr="002A2F53">
        <w:rPr>
          <w:rFonts w:asciiTheme="minorHAnsi" w:hAnsiTheme="minorHAnsi"/>
        </w:rPr>
        <w:t>didn’t necessarily break new ground</w:t>
      </w:r>
      <w:r w:rsidR="00325E84" w:rsidRPr="002A2F53">
        <w:rPr>
          <w:rFonts w:asciiTheme="minorHAnsi" w:hAnsiTheme="minorHAnsi"/>
        </w:rPr>
        <w:t xml:space="preserve">. </w:t>
      </w:r>
      <w:r w:rsidR="0004598A" w:rsidRPr="002A2F53">
        <w:rPr>
          <w:rFonts w:asciiTheme="minorHAnsi" w:hAnsiTheme="minorHAnsi"/>
        </w:rPr>
        <w:t xml:space="preserve"> To take one example, </w:t>
      </w:r>
      <w:r w:rsidR="00F3770C" w:rsidRPr="002A2F53">
        <w:rPr>
          <w:rFonts w:asciiTheme="minorHAnsi" w:hAnsiTheme="minorHAnsi"/>
        </w:rPr>
        <w:t xml:space="preserve">Dean published a striking report (that became a book) on what world order should be.  </w:t>
      </w:r>
      <w:r w:rsidR="007104C9" w:rsidRPr="002A2F53">
        <w:rPr>
          <w:rFonts w:asciiTheme="minorHAnsi" w:hAnsiTheme="minorHAnsi"/>
        </w:rPr>
        <w:t>It</w:t>
      </w:r>
      <w:r w:rsidR="00213D77" w:rsidRPr="002A2F53">
        <w:rPr>
          <w:rFonts w:asciiTheme="minorHAnsi" w:hAnsiTheme="minorHAnsi"/>
        </w:rPr>
        <w:t xml:space="preserve"> wa</w:t>
      </w:r>
      <w:r w:rsidR="007104C9" w:rsidRPr="002A2F53">
        <w:rPr>
          <w:rFonts w:asciiTheme="minorHAnsi" w:hAnsiTheme="minorHAnsi"/>
        </w:rPr>
        <w:t xml:space="preserve">s </w:t>
      </w:r>
      <w:r w:rsidR="007104C9" w:rsidRPr="002A2F53">
        <w:rPr>
          <w:rFonts w:asciiTheme="minorHAnsi" w:hAnsiTheme="minorHAnsi"/>
        </w:rPr>
        <w:lastRenderedPageBreak/>
        <w:t>incisive, but it carrie</w:t>
      </w:r>
      <w:r w:rsidR="00213D77" w:rsidRPr="002A2F53">
        <w:rPr>
          <w:rFonts w:asciiTheme="minorHAnsi" w:hAnsiTheme="minorHAnsi"/>
        </w:rPr>
        <w:t>d</w:t>
      </w:r>
      <w:r w:rsidR="007104C9" w:rsidRPr="002A2F53">
        <w:rPr>
          <w:rFonts w:asciiTheme="minorHAnsi" w:hAnsiTheme="minorHAnsi"/>
        </w:rPr>
        <w:t xml:space="preserve"> forward established views that history has changed and generated regimes that have reshaped the terms of global order.  </w:t>
      </w:r>
      <w:r w:rsidR="00F74FEA" w:rsidRPr="002A2F53">
        <w:rPr>
          <w:rFonts w:asciiTheme="minorHAnsi" w:hAnsiTheme="minorHAnsi"/>
        </w:rPr>
        <w:t>Crucially too, she would take new paths</w:t>
      </w:r>
      <w:r w:rsidR="001376EF" w:rsidRPr="002A2F53">
        <w:rPr>
          <w:rFonts w:asciiTheme="minorHAnsi" w:hAnsiTheme="minorHAnsi"/>
        </w:rPr>
        <w:t xml:space="preserve"> blazed in the period</w:t>
      </w:r>
      <w:r w:rsidR="00F74FEA" w:rsidRPr="002A2F53">
        <w:rPr>
          <w:rFonts w:asciiTheme="minorHAnsi" w:hAnsiTheme="minorHAnsi"/>
        </w:rPr>
        <w:t xml:space="preserve"> to voice them to the public, </w:t>
      </w:r>
      <w:r w:rsidR="005E3832" w:rsidRPr="002A2F53">
        <w:rPr>
          <w:rFonts w:asciiTheme="minorHAnsi" w:hAnsiTheme="minorHAnsi"/>
        </w:rPr>
        <w:t>synthesiz</w:t>
      </w:r>
      <w:r w:rsidR="00F74FEA" w:rsidRPr="002A2F53">
        <w:rPr>
          <w:rFonts w:asciiTheme="minorHAnsi" w:hAnsiTheme="minorHAnsi"/>
        </w:rPr>
        <w:t>ing</w:t>
      </w:r>
      <w:r w:rsidR="005E3832" w:rsidRPr="002A2F53">
        <w:rPr>
          <w:rFonts w:asciiTheme="minorHAnsi" w:hAnsiTheme="minorHAnsi"/>
        </w:rPr>
        <w:t xml:space="preserve"> them for radio audiences on the FPA’s </w:t>
      </w:r>
      <w:r w:rsidR="001376EF" w:rsidRPr="002A2F53">
        <w:rPr>
          <w:rFonts w:asciiTheme="minorHAnsi" w:hAnsiTheme="minorHAnsi"/>
        </w:rPr>
        <w:t>own</w:t>
      </w:r>
      <w:r w:rsidR="005E3832" w:rsidRPr="002A2F53">
        <w:rPr>
          <w:rFonts w:asciiTheme="minorHAnsi" w:hAnsiTheme="minorHAnsi"/>
        </w:rPr>
        <w:t xml:space="preserve"> radio </w:t>
      </w:r>
      <w:r w:rsidR="001376EF" w:rsidRPr="002A2F53">
        <w:rPr>
          <w:rFonts w:asciiTheme="minorHAnsi" w:hAnsiTheme="minorHAnsi"/>
        </w:rPr>
        <w:t>program</w:t>
      </w:r>
      <w:r w:rsidR="00750CA5" w:rsidRPr="002A2F53">
        <w:rPr>
          <w:rFonts w:asciiTheme="minorHAnsi" w:hAnsiTheme="minorHAnsi"/>
        </w:rPr>
        <w:t>,</w:t>
      </w:r>
      <w:r w:rsidR="005E3832" w:rsidRPr="002A2F53">
        <w:rPr>
          <w:rFonts w:asciiTheme="minorHAnsi" w:hAnsiTheme="minorHAnsi"/>
        </w:rPr>
        <w:t xml:space="preserve"> “America Looks Abroad” on NBC.  </w:t>
      </w:r>
      <w:r w:rsidR="007104C9" w:rsidRPr="002A2F53">
        <w:rPr>
          <w:rFonts w:asciiTheme="minorHAnsi" w:hAnsiTheme="minorHAnsi"/>
        </w:rPr>
        <w:t>The</w:t>
      </w:r>
      <w:r w:rsidR="005E3832" w:rsidRPr="002A2F53">
        <w:rPr>
          <w:rFonts w:asciiTheme="minorHAnsi" w:hAnsiTheme="minorHAnsi"/>
        </w:rPr>
        <w:t xml:space="preserve"> </w:t>
      </w:r>
      <w:r w:rsidR="007104C9" w:rsidRPr="002A2F53">
        <w:rPr>
          <w:rFonts w:asciiTheme="minorHAnsi" w:hAnsiTheme="minorHAnsi"/>
        </w:rPr>
        <w:t>views she expresse</w:t>
      </w:r>
      <w:r w:rsidR="00213D77" w:rsidRPr="002A2F53">
        <w:rPr>
          <w:rFonts w:asciiTheme="minorHAnsi" w:hAnsiTheme="minorHAnsi"/>
        </w:rPr>
        <w:t>d</w:t>
      </w:r>
      <w:r w:rsidR="007104C9" w:rsidRPr="002A2F53">
        <w:rPr>
          <w:rFonts w:asciiTheme="minorHAnsi" w:hAnsiTheme="minorHAnsi"/>
        </w:rPr>
        <w:t xml:space="preserve"> on the air </w:t>
      </w:r>
      <w:r w:rsidR="00213D77" w:rsidRPr="002A2F53">
        <w:rPr>
          <w:rFonts w:asciiTheme="minorHAnsi" w:hAnsiTheme="minorHAnsi"/>
        </w:rPr>
        <w:t>and on the page during the “Great Debate”</w:t>
      </w:r>
      <w:r w:rsidR="004676D6" w:rsidRPr="002A2F53">
        <w:rPr>
          <w:rFonts w:asciiTheme="minorHAnsi" w:hAnsiTheme="minorHAnsi"/>
        </w:rPr>
        <w:t xml:space="preserve"> in US intervention in the war before Pearl Harbor</w:t>
      </w:r>
      <w:r w:rsidR="005E3832" w:rsidRPr="002A2F53">
        <w:rPr>
          <w:rFonts w:asciiTheme="minorHAnsi" w:hAnsiTheme="minorHAnsi"/>
        </w:rPr>
        <w:t xml:space="preserve"> </w:t>
      </w:r>
      <w:r w:rsidR="00F4146A" w:rsidRPr="002A2F53">
        <w:rPr>
          <w:rFonts w:asciiTheme="minorHAnsi" w:hAnsiTheme="minorHAnsi"/>
        </w:rPr>
        <w:t xml:space="preserve">have direct links </w:t>
      </w:r>
      <w:r w:rsidR="007104C9" w:rsidRPr="002A2F53">
        <w:rPr>
          <w:rFonts w:asciiTheme="minorHAnsi" w:hAnsiTheme="minorHAnsi"/>
        </w:rPr>
        <w:t xml:space="preserve">thinking </w:t>
      </w:r>
      <w:r w:rsidR="005E3832" w:rsidRPr="002A2F53">
        <w:rPr>
          <w:rFonts w:asciiTheme="minorHAnsi" w:hAnsiTheme="minorHAnsi"/>
        </w:rPr>
        <w:t>from 193</w:t>
      </w:r>
      <w:r w:rsidR="00B8422E" w:rsidRPr="002A2F53">
        <w:rPr>
          <w:rFonts w:asciiTheme="minorHAnsi" w:hAnsiTheme="minorHAnsi"/>
        </w:rPr>
        <w:t>3</w:t>
      </w:r>
      <w:r w:rsidR="007104C9" w:rsidRPr="002A2F53">
        <w:rPr>
          <w:rFonts w:asciiTheme="minorHAnsi" w:hAnsiTheme="minorHAnsi"/>
        </w:rPr>
        <w:t>.</w:t>
      </w:r>
      <w:r w:rsidR="00097B33" w:rsidRPr="002A2F53">
        <w:rPr>
          <w:rStyle w:val="FootnoteReference"/>
          <w:rFonts w:asciiTheme="minorHAnsi" w:hAnsiTheme="minorHAnsi"/>
        </w:rPr>
        <w:footnoteReference w:id="103"/>
      </w:r>
    </w:p>
    <w:p w14:paraId="7098F34A" w14:textId="09FB9F4A" w:rsidR="007104C9" w:rsidRPr="002A2F53" w:rsidRDefault="005463D3" w:rsidP="00A46669">
      <w:pPr>
        <w:spacing w:line="480" w:lineRule="auto"/>
        <w:ind w:firstLine="720"/>
        <w:rPr>
          <w:rFonts w:asciiTheme="minorHAnsi" w:hAnsiTheme="minorHAnsi"/>
        </w:rPr>
      </w:pPr>
      <w:r w:rsidRPr="002A2F53">
        <w:rPr>
          <w:rFonts w:asciiTheme="minorHAnsi" w:hAnsiTheme="minorHAnsi"/>
        </w:rPr>
        <w:t xml:space="preserve">The lingering idea </w:t>
      </w:r>
      <w:r w:rsidR="00BC2784" w:rsidRPr="002A2F53">
        <w:rPr>
          <w:rFonts w:asciiTheme="minorHAnsi" w:hAnsiTheme="minorHAnsi"/>
        </w:rPr>
        <w:t xml:space="preserve">that globalist ideas were not present or sparse or lacked constituencies is wrong.  </w:t>
      </w:r>
      <w:r w:rsidR="005B2FC3" w:rsidRPr="002A2F53">
        <w:rPr>
          <w:rFonts w:asciiTheme="minorHAnsi" w:hAnsiTheme="minorHAnsi"/>
        </w:rPr>
        <w:t>Only with difficulty</w:t>
      </w:r>
      <w:r w:rsidR="007104C9" w:rsidRPr="002A2F53">
        <w:rPr>
          <w:rFonts w:asciiTheme="minorHAnsi" w:hAnsiTheme="minorHAnsi"/>
        </w:rPr>
        <w:t xml:space="preserve"> can </w:t>
      </w:r>
      <w:r w:rsidR="005B2FC3" w:rsidRPr="002A2F53">
        <w:rPr>
          <w:rFonts w:asciiTheme="minorHAnsi" w:hAnsiTheme="minorHAnsi"/>
        </w:rPr>
        <w:t xml:space="preserve">they </w:t>
      </w:r>
      <w:r w:rsidR="007104C9" w:rsidRPr="002A2F53">
        <w:rPr>
          <w:rFonts w:asciiTheme="minorHAnsi" w:hAnsiTheme="minorHAnsi"/>
        </w:rPr>
        <w:t>be dismissed as simply those of elites</w:t>
      </w:r>
      <w:r w:rsidR="005B2FC3" w:rsidRPr="002A2F53">
        <w:rPr>
          <w:rFonts w:asciiTheme="minorHAnsi" w:hAnsiTheme="minorHAnsi"/>
        </w:rPr>
        <w:t xml:space="preserve">.  </w:t>
      </w:r>
    </w:p>
    <w:p w14:paraId="7F95DBA8" w14:textId="1C8E8EFA" w:rsidR="00B705F2" w:rsidRPr="002A2F53" w:rsidRDefault="00B705F2" w:rsidP="00A46669">
      <w:pPr>
        <w:spacing w:line="480" w:lineRule="auto"/>
        <w:ind w:firstLine="720"/>
        <w:rPr>
          <w:rFonts w:asciiTheme="minorHAnsi" w:hAnsiTheme="minorHAnsi"/>
        </w:rPr>
      </w:pPr>
      <w:r w:rsidRPr="002A2F53">
        <w:rPr>
          <w:rFonts w:asciiTheme="minorHAnsi" w:hAnsiTheme="minorHAnsi"/>
        </w:rPr>
        <w:t>Globalist ideas had rooted in institutions central to American life.  Universities had invested in a spectrum of research on security</w:t>
      </w:r>
      <w:r w:rsidR="00C94BC6" w:rsidRPr="002A2F53">
        <w:rPr>
          <w:rFonts w:asciiTheme="minorHAnsi" w:hAnsiTheme="minorHAnsi"/>
        </w:rPr>
        <w:t>, propaganda, and media</w:t>
      </w:r>
      <w:r w:rsidR="00DD28FF" w:rsidRPr="002A2F53">
        <w:rPr>
          <w:rFonts w:asciiTheme="minorHAnsi" w:hAnsiTheme="minorHAnsi"/>
        </w:rPr>
        <w:t>.</w:t>
      </w:r>
      <w:r w:rsidRPr="002A2F53">
        <w:rPr>
          <w:rFonts w:asciiTheme="minorHAnsi" w:hAnsiTheme="minorHAnsi"/>
        </w:rPr>
        <w:t xml:space="preserve">  But they had </w:t>
      </w:r>
      <w:r w:rsidR="00C94BC6" w:rsidRPr="002A2F53">
        <w:rPr>
          <w:rFonts w:asciiTheme="minorHAnsi" w:hAnsiTheme="minorHAnsi"/>
        </w:rPr>
        <w:t xml:space="preserve">also </w:t>
      </w:r>
      <w:r w:rsidRPr="002A2F53">
        <w:rPr>
          <w:rFonts w:asciiTheme="minorHAnsi" w:hAnsiTheme="minorHAnsi"/>
        </w:rPr>
        <w:t>insinuated themselves into high schools in New York City or</w:t>
      </w:r>
      <w:r w:rsidR="008242C6" w:rsidRPr="002A2F53">
        <w:rPr>
          <w:rFonts w:asciiTheme="minorHAnsi" w:hAnsiTheme="minorHAnsi"/>
        </w:rPr>
        <w:t xml:space="preserve"> bookstores in New Orleans</w:t>
      </w:r>
      <w:r w:rsidRPr="002A2F53">
        <w:rPr>
          <w:rFonts w:asciiTheme="minorHAnsi" w:hAnsiTheme="minorHAnsi"/>
        </w:rPr>
        <w:t xml:space="preserve">.  </w:t>
      </w:r>
      <w:r w:rsidR="00E87F99" w:rsidRPr="002A2F53">
        <w:rPr>
          <w:rFonts w:asciiTheme="minorHAnsi" w:hAnsiTheme="minorHAnsi"/>
        </w:rPr>
        <w:t>These views were literally in view of hundreds of thousands of people in print and millions on the radio.  You could find them in the library in Wallace, Idaho or being discussed (</w:t>
      </w:r>
      <w:r w:rsidR="00BE7E24" w:rsidRPr="002A2F53">
        <w:rPr>
          <w:rFonts w:asciiTheme="minorHAnsi" w:hAnsiTheme="minorHAnsi"/>
        </w:rPr>
        <w:t xml:space="preserve">likely </w:t>
      </w:r>
      <w:r w:rsidR="005E751E" w:rsidRPr="002A2F53">
        <w:rPr>
          <w:rFonts w:asciiTheme="minorHAnsi" w:hAnsiTheme="minorHAnsi"/>
        </w:rPr>
        <w:t>at a meeting</w:t>
      </w:r>
      <w:r w:rsidR="00E87F99" w:rsidRPr="002A2F53">
        <w:rPr>
          <w:rFonts w:asciiTheme="minorHAnsi" w:hAnsiTheme="minorHAnsi"/>
        </w:rPr>
        <w:t xml:space="preserve"> convened by Ursula Hubbard) in </w:t>
      </w:r>
      <w:r w:rsidR="00800625" w:rsidRPr="002A2F53">
        <w:rPr>
          <w:rFonts w:asciiTheme="minorHAnsi" w:hAnsiTheme="minorHAnsi"/>
        </w:rPr>
        <w:t>Ames, Iowa</w:t>
      </w:r>
      <w:r w:rsidR="00E87F99" w:rsidRPr="002A2F53">
        <w:rPr>
          <w:rFonts w:asciiTheme="minorHAnsi" w:hAnsiTheme="minorHAnsi"/>
        </w:rPr>
        <w:t xml:space="preserve">.  </w:t>
      </w:r>
      <w:r w:rsidRPr="002A2F53">
        <w:rPr>
          <w:rFonts w:asciiTheme="minorHAnsi" w:hAnsiTheme="minorHAnsi"/>
        </w:rPr>
        <w:t>All of these things were undergirded by ideas and approaches that had not appeared suddenly but had percolated and moved across groups over a tense decade.</w:t>
      </w:r>
    </w:p>
    <w:p w14:paraId="3C3576A5" w14:textId="7FC22D77" w:rsidR="00B705F2" w:rsidRPr="002A2F53" w:rsidRDefault="00B705F2" w:rsidP="00A46669">
      <w:pPr>
        <w:spacing w:line="480" w:lineRule="auto"/>
        <w:ind w:firstLine="720"/>
        <w:rPr>
          <w:rFonts w:asciiTheme="minorHAnsi" w:hAnsiTheme="minorHAnsi"/>
        </w:rPr>
      </w:pPr>
      <w:r w:rsidRPr="002A2F53">
        <w:rPr>
          <w:rFonts w:asciiTheme="minorHAnsi" w:hAnsiTheme="minorHAnsi"/>
        </w:rPr>
        <w:t xml:space="preserve">They had also traversed the political spectrum.  The major parties, specifically the Republican Party along with </w:t>
      </w:r>
      <w:r w:rsidR="00A06C48" w:rsidRPr="002A2F53">
        <w:rPr>
          <w:rFonts w:asciiTheme="minorHAnsi" w:hAnsiTheme="minorHAnsi"/>
        </w:rPr>
        <w:t>influential s</w:t>
      </w:r>
      <w:r w:rsidRPr="002A2F53">
        <w:rPr>
          <w:rFonts w:asciiTheme="minorHAnsi" w:hAnsiTheme="minorHAnsi"/>
        </w:rPr>
        <w:t xml:space="preserve">egments of what we now might call movement </w:t>
      </w:r>
      <w:r w:rsidRPr="002A2F53">
        <w:rPr>
          <w:rFonts w:asciiTheme="minorHAnsi" w:hAnsiTheme="minorHAnsi"/>
        </w:rPr>
        <w:lastRenderedPageBreak/>
        <w:t>conservatism (epitomized by Luce and Davenport) had moved not just toward internationalism, but global commitment.  That</w:t>
      </w:r>
      <w:r w:rsidR="005D60DA" w:rsidRPr="002A2F53">
        <w:rPr>
          <w:rFonts w:asciiTheme="minorHAnsi" w:hAnsiTheme="minorHAnsi"/>
        </w:rPr>
        <w:t xml:space="preserve"> is</w:t>
      </w:r>
      <w:r w:rsidRPr="002A2F53">
        <w:rPr>
          <w:rFonts w:asciiTheme="minorHAnsi" w:hAnsiTheme="minorHAnsi"/>
        </w:rPr>
        <w:t xml:space="preserve"> a distinction with a difference.  Critical to Cold War liberalism and American world power today, is that significant parts of the right, not just liberals to the left of the spectrum, accept the </w:t>
      </w:r>
      <w:r w:rsidR="00F4146A" w:rsidRPr="002A2F53">
        <w:rPr>
          <w:rFonts w:asciiTheme="minorHAnsi" w:hAnsiTheme="minorHAnsi"/>
        </w:rPr>
        <w:t>global leadership</w:t>
      </w:r>
      <w:r w:rsidRPr="002A2F53">
        <w:rPr>
          <w:rFonts w:asciiTheme="minorHAnsi" w:hAnsiTheme="minorHAnsi"/>
        </w:rPr>
        <w:t xml:space="preserve"> </w:t>
      </w:r>
      <w:r w:rsidR="00F4146A" w:rsidRPr="002A2F53">
        <w:rPr>
          <w:rFonts w:asciiTheme="minorHAnsi" w:hAnsiTheme="minorHAnsi"/>
        </w:rPr>
        <w:t>foundational to</w:t>
      </w:r>
      <w:r w:rsidR="00814897" w:rsidRPr="002A2F53">
        <w:rPr>
          <w:rFonts w:asciiTheme="minorHAnsi" w:hAnsiTheme="minorHAnsi"/>
        </w:rPr>
        <w:t xml:space="preserve"> </w:t>
      </w:r>
      <w:r w:rsidR="00F4146A" w:rsidRPr="002A2F53">
        <w:rPr>
          <w:rFonts w:asciiTheme="minorHAnsi" w:hAnsiTheme="minorHAnsi"/>
        </w:rPr>
        <w:t>what Luce labeled an American Century.</w:t>
      </w:r>
    </w:p>
    <w:p w14:paraId="38F7573A" w14:textId="17155C49" w:rsidR="00046483" w:rsidRPr="002A2F53" w:rsidRDefault="00BC2784" w:rsidP="00A46669">
      <w:pPr>
        <w:spacing w:line="480" w:lineRule="auto"/>
        <w:ind w:firstLine="720"/>
        <w:rPr>
          <w:rFonts w:asciiTheme="minorHAnsi" w:hAnsiTheme="minorHAnsi"/>
        </w:rPr>
      </w:pPr>
      <w:r w:rsidRPr="002A2F53">
        <w:rPr>
          <w:rFonts w:asciiTheme="minorHAnsi" w:hAnsiTheme="minorHAnsi"/>
        </w:rPr>
        <w:t xml:space="preserve">It is also important to understand that there were firm foundations </w:t>
      </w:r>
      <w:r w:rsidR="00DC63FA" w:rsidRPr="002A2F53">
        <w:rPr>
          <w:rFonts w:asciiTheme="minorHAnsi" w:hAnsiTheme="minorHAnsi"/>
        </w:rPr>
        <w:t xml:space="preserve">for </w:t>
      </w:r>
      <w:r w:rsidR="004453D4" w:rsidRPr="002A2F53">
        <w:rPr>
          <w:rFonts w:asciiTheme="minorHAnsi" w:hAnsiTheme="minorHAnsi"/>
        </w:rPr>
        <w:t>liberal view</w:t>
      </w:r>
      <w:r w:rsidR="00852AC9" w:rsidRPr="002A2F53">
        <w:rPr>
          <w:rFonts w:asciiTheme="minorHAnsi" w:hAnsiTheme="minorHAnsi"/>
        </w:rPr>
        <w:t>s</w:t>
      </w:r>
      <w:r w:rsidR="00DC63FA" w:rsidRPr="002A2F53">
        <w:rPr>
          <w:rFonts w:asciiTheme="minorHAnsi" w:hAnsiTheme="minorHAnsi"/>
        </w:rPr>
        <w:t xml:space="preserve"> we tend to ascribe to World War II or the Cold War.  </w:t>
      </w:r>
      <w:r w:rsidR="00046483" w:rsidRPr="002A2F53">
        <w:rPr>
          <w:rFonts w:asciiTheme="minorHAnsi" w:hAnsiTheme="minorHAnsi"/>
        </w:rPr>
        <w:t xml:space="preserve">Recent talk of the deficiencies of Cold War Liberalism </w:t>
      </w:r>
      <w:r w:rsidR="004453D4" w:rsidRPr="002A2F53">
        <w:rPr>
          <w:rFonts w:asciiTheme="minorHAnsi" w:hAnsiTheme="minorHAnsi"/>
        </w:rPr>
        <w:t>simply fail to see</w:t>
      </w:r>
      <w:r w:rsidR="00046483" w:rsidRPr="002A2F53">
        <w:rPr>
          <w:rFonts w:asciiTheme="minorHAnsi" w:hAnsiTheme="minorHAnsi"/>
        </w:rPr>
        <w:t xml:space="preserve"> that it was</w:t>
      </w:r>
      <w:r w:rsidR="00B14E47" w:rsidRPr="002A2F53">
        <w:rPr>
          <w:rFonts w:asciiTheme="minorHAnsi" w:hAnsiTheme="minorHAnsi"/>
        </w:rPr>
        <w:t xml:space="preserve"> not</w:t>
      </w:r>
      <w:r w:rsidR="00046483" w:rsidRPr="002A2F53">
        <w:rPr>
          <w:rFonts w:asciiTheme="minorHAnsi" w:hAnsiTheme="minorHAnsi"/>
        </w:rPr>
        <w:t xml:space="preserve">, in important respects, </w:t>
      </w:r>
      <w:r w:rsidR="005B2FC3" w:rsidRPr="002A2F53">
        <w:rPr>
          <w:rFonts w:asciiTheme="minorHAnsi" w:hAnsiTheme="minorHAnsi"/>
        </w:rPr>
        <w:t xml:space="preserve">even </w:t>
      </w:r>
      <w:r w:rsidR="007104C9" w:rsidRPr="002A2F53">
        <w:rPr>
          <w:rFonts w:asciiTheme="minorHAnsi" w:hAnsiTheme="minorHAnsi"/>
        </w:rPr>
        <w:t>a product of the</w:t>
      </w:r>
      <w:r w:rsidR="00046483" w:rsidRPr="002A2F53">
        <w:rPr>
          <w:rFonts w:asciiTheme="minorHAnsi" w:hAnsiTheme="minorHAnsi"/>
        </w:rPr>
        <w:t xml:space="preserve"> Cold War.</w:t>
      </w:r>
      <w:r w:rsidR="00811C08" w:rsidRPr="002A2F53">
        <w:rPr>
          <w:rFonts w:asciiTheme="minorHAnsi" w:hAnsiTheme="minorHAnsi"/>
        </w:rPr>
        <w:t xml:space="preserve">  In certain respects it wasn’t even purely property of those we </w:t>
      </w:r>
      <w:r w:rsidR="00E272BC" w:rsidRPr="002A2F53">
        <w:rPr>
          <w:rFonts w:asciiTheme="minorHAnsi" w:hAnsiTheme="minorHAnsi"/>
        </w:rPr>
        <w:t>call</w:t>
      </w:r>
      <w:r w:rsidR="00811C08" w:rsidRPr="002A2F53">
        <w:rPr>
          <w:rFonts w:asciiTheme="minorHAnsi" w:hAnsiTheme="minorHAnsi"/>
        </w:rPr>
        <w:t xml:space="preserve"> liberals.</w:t>
      </w:r>
      <w:r w:rsidR="004453D4" w:rsidRPr="002A2F53">
        <w:rPr>
          <w:rStyle w:val="FootnoteReference"/>
          <w:rFonts w:asciiTheme="minorHAnsi" w:hAnsiTheme="minorHAnsi"/>
        </w:rPr>
        <w:footnoteReference w:id="104"/>
      </w:r>
      <w:r w:rsidR="00046483" w:rsidRPr="002A2F53">
        <w:rPr>
          <w:rFonts w:asciiTheme="minorHAnsi" w:hAnsiTheme="minorHAnsi"/>
        </w:rPr>
        <w:t xml:space="preserve"> </w:t>
      </w:r>
    </w:p>
    <w:p w14:paraId="5DA7E092" w14:textId="5E8C71DF" w:rsidR="00BC2784" w:rsidRPr="002A2F53" w:rsidRDefault="00B705F2" w:rsidP="00A46669">
      <w:pPr>
        <w:spacing w:line="480" w:lineRule="auto"/>
        <w:ind w:firstLine="720"/>
        <w:rPr>
          <w:rFonts w:asciiTheme="minorHAnsi" w:hAnsiTheme="minorHAnsi"/>
        </w:rPr>
      </w:pPr>
      <w:r w:rsidRPr="002A2F53">
        <w:rPr>
          <w:rFonts w:asciiTheme="minorHAnsi" w:hAnsiTheme="minorHAnsi"/>
        </w:rPr>
        <w:t xml:space="preserve">Again, globalist views, were not uncontested or dominant, indeed they had powerful opponents.  </w:t>
      </w:r>
      <w:r w:rsidR="00F44D24" w:rsidRPr="002A2F53">
        <w:rPr>
          <w:rFonts w:asciiTheme="minorHAnsi" w:hAnsiTheme="minorHAnsi"/>
        </w:rPr>
        <w:t>Because of this, they were already</w:t>
      </w:r>
      <w:r w:rsidRPr="002A2F53">
        <w:rPr>
          <w:rFonts w:asciiTheme="minorHAnsi" w:hAnsiTheme="minorHAnsi"/>
        </w:rPr>
        <w:t xml:space="preserve"> established and serious parts of the discussion</w:t>
      </w:r>
      <w:r w:rsidR="003F6132" w:rsidRPr="002A2F53">
        <w:rPr>
          <w:rFonts w:asciiTheme="minorHAnsi" w:hAnsiTheme="minorHAnsi"/>
        </w:rPr>
        <w:t xml:space="preserve"> of world order</w:t>
      </w:r>
      <w:r w:rsidRPr="002A2F53">
        <w:rPr>
          <w:rFonts w:asciiTheme="minorHAnsi" w:hAnsiTheme="minorHAnsi"/>
        </w:rPr>
        <w:t xml:space="preserve">.  </w:t>
      </w:r>
      <w:r w:rsidR="005B2FC3" w:rsidRPr="002A2F53">
        <w:rPr>
          <w:rFonts w:asciiTheme="minorHAnsi" w:hAnsiTheme="minorHAnsi"/>
        </w:rPr>
        <w:t xml:space="preserve">That globalism was not a fringe view was </w:t>
      </w:r>
      <w:r w:rsidR="000E3A11" w:rsidRPr="002A2F53">
        <w:rPr>
          <w:rFonts w:asciiTheme="minorHAnsi" w:hAnsiTheme="minorHAnsi"/>
        </w:rPr>
        <w:t>exposed</w:t>
      </w:r>
      <w:r w:rsidR="005B2FC3" w:rsidRPr="002A2F53">
        <w:rPr>
          <w:rFonts w:asciiTheme="minorHAnsi" w:hAnsiTheme="minorHAnsi"/>
        </w:rPr>
        <w:t xml:space="preserve"> not just by the </w:t>
      </w:r>
      <w:r w:rsidR="003F6132" w:rsidRPr="002A2F53">
        <w:rPr>
          <w:rFonts w:asciiTheme="minorHAnsi" w:hAnsiTheme="minorHAnsi"/>
        </w:rPr>
        <w:t>screed</w:t>
      </w:r>
      <w:r w:rsidR="005B2FC3" w:rsidRPr="002A2F53">
        <w:rPr>
          <w:rFonts w:asciiTheme="minorHAnsi" w:hAnsiTheme="minorHAnsi"/>
        </w:rPr>
        <w:t xml:space="preserve"> </w:t>
      </w:r>
      <w:r w:rsidR="003F6132" w:rsidRPr="002A2F53">
        <w:rPr>
          <w:rFonts w:asciiTheme="minorHAnsi" w:hAnsiTheme="minorHAnsi"/>
        </w:rPr>
        <w:t>in</w:t>
      </w:r>
      <w:r w:rsidR="005B2FC3" w:rsidRPr="002A2F53">
        <w:rPr>
          <w:rFonts w:asciiTheme="minorHAnsi" w:hAnsiTheme="minorHAnsi"/>
        </w:rPr>
        <w:t xml:space="preserve"> </w:t>
      </w:r>
      <w:r w:rsidR="00732F44" w:rsidRPr="002A2F53">
        <w:rPr>
          <w:rFonts w:asciiTheme="minorHAnsi" w:hAnsiTheme="minorHAnsi"/>
        </w:rPr>
        <w:t xml:space="preserve">Beard’s 1939 </w:t>
      </w:r>
      <w:r w:rsidR="00732F44" w:rsidRPr="002A2F53">
        <w:rPr>
          <w:rFonts w:asciiTheme="minorHAnsi" w:hAnsiTheme="minorHAnsi"/>
          <w:i/>
          <w:iCs/>
        </w:rPr>
        <w:t>Giddy Minds</w:t>
      </w:r>
      <w:r w:rsidR="005B2FC3" w:rsidRPr="002A2F53">
        <w:rPr>
          <w:rFonts w:asciiTheme="minorHAnsi" w:hAnsiTheme="minorHAnsi"/>
          <w:i/>
          <w:iCs/>
        </w:rPr>
        <w:t xml:space="preserve">, </w:t>
      </w:r>
      <w:r w:rsidR="005B2FC3" w:rsidRPr="002A2F53">
        <w:rPr>
          <w:rFonts w:asciiTheme="minorHAnsi" w:hAnsiTheme="minorHAnsi"/>
        </w:rPr>
        <w:t>but by how</w:t>
      </w:r>
      <w:r w:rsidR="003475F9" w:rsidRPr="002A2F53">
        <w:rPr>
          <w:rFonts w:asciiTheme="minorHAnsi" w:hAnsiTheme="minorHAnsi"/>
        </w:rPr>
        <w:t xml:space="preserve"> readily</w:t>
      </w:r>
      <w:r w:rsidR="005B2FC3" w:rsidRPr="002A2F53">
        <w:rPr>
          <w:rFonts w:asciiTheme="minorHAnsi" w:hAnsiTheme="minorHAnsi"/>
        </w:rPr>
        <w:t xml:space="preserve"> </w:t>
      </w:r>
      <w:r w:rsidR="00B5388B" w:rsidRPr="002A2F53">
        <w:rPr>
          <w:rFonts w:asciiTheme="minorHAnsi" w:hAnsiTheme="minorHAnsi"/>
        </w:rPr>
        <w:t>those</w:t>
      </w:r>
      <w:r w:rsidR="0094027F" w:rsidRPr="002A2F53">
        <w:rPr>
          <w:rFonts w:asciiTheme="minorHAnsi" w:hAnsiTheme="minorHAnsi"/>
        </w:rPr>
        <w:t xml:space="preserve"> contents </w:t>
      </w:r>
      <w:r w:rsidR="00814897" w:rsidRPr="002A2F53">
        <w:rPr>
          <w:rFonts w:asciiTheme="minorHAnsi" w:hAnsiTheme="minorHAnsi"/>
        </w:rPr>
        <w:t>faced</w:t>
      </w:r>
      <w:r w:rsidR="0094027F" w:rsidRPr="002A2F53">
        <w:rPr>
          <w:rFonts w:asciiTheme="minorHAnsi" w:hAnsiTheme="minorHAnsi"/>
        </w:rPr>
        <w:t xml:space="preserve"> a reaction</w:t>
      </w:r>
      <w:r w:rsidR="005B2FC3" w:rsidRPr="002A2F53">
        <w:rPr>
          <w:rFonts w:asciiTheme="minorHAnsi" w:hAnsiTheme="minorHAnsi"/>
        </w:rPr>
        <w:t>.</w:t>
      </w:r>
      <w:r w:rsidR="00732F44" w:rsidRPr="002A2F53">
        <w:rPr>
          <w:rFonts w:asciiTheme="minorHAnsi" w:hAnsiTheme="minorHAnsi"/>
        </w:rPr>
        <w:t xml:space="preserve"> </w:t>
      </w:r>
      <w:r w:rsidR="005B2FC3" w:rsidRPr="002A2F53">
        <w:rPr>
          <w:rFonts w:asciiTheme="minorHAnsi" w:hAnsiTheme="minorHAnsi"/>
        </w:rPr>
        <w:t xml:space="preserve"> </w:t>
      </w:r>
      <w:r w:rsidR="00276754" w:rsidRPr="002A2F53">
        <w:rPr>
          <w:rFonts w:asciiTheme="minorHAnsi" w:hAnsiTheme="minorHAnsi"/>
        </w:rPr>
        <w:t xml:space="preserve">Some of this is displayed by the theater of publication publicity.  </w:t>
      </w:r>
      <w:r w:rsidR="003475F9" w:rsidRPr="002A2F53">
        <w:rPr>
          <w:rFonts w:asciiTheme="minorHAnsi" w:hAnsiTheme="minorHAnsi"/>
        </w:rPr>
        <w:t>A means</w:t>
      </w:r>
      <w:r w:rsidR="005B2FC3" w:rsidRPr="002A2F53">
        <w:rPr>
          <w:rFonts w:asciiTheme="minorHAnsi" w:hAnsiTheme="minorHAnsi"/>
        </w:rPr>
        <w:t xml:space="preserve"> to generate attention </w:t>
      </w:r>
      <w:r w:rsidR="00276754" w:rsidRPr="002A2F53">
        <w:rPr>
          <w:rFonts w:asciiTheme="minorHAnsi" w:hAnsiTheme="minorHAnsi"/>
        </w:rPr>
        <w:t xml:space="preserve">for new books </w:t>
      </w:r>
      <w:r w:rsidR="005B2FC3" w:rsidRPr="002A2F53">
        <w:rPr>
          <w:rFonts w:asciiTheme="minorHAnsi" w:hAnsiTheme="minorHAnsi"/>
        </w:rPr>
        <w:t>is to set</w:t>
      </w:r>
      <w:r w:rsidR="00732F44" w:rsidRPr="002A2F53">
        <w:rPr>
          <w:rFonts w:asciiTheme="minorHAnsi" w:hAnsiTheme="minorHAnsi"/>
        </w:rPr>
        <w:t xml:space="preserve"> contrary </w:t>
      </w:r>
      <w:r w:rsidR="00276754" w:rsidRPr="002A2F53">
        <w:rPr>
          <w:rFonts w:asciiTheme="minorHAnsi" w:hAnsiTheme="minorHAnsi"/>
        </w:rPr>
        <w:t>titles</w:t>
      </w:r>
      <w:r w:rsidR="00732F44" w:rsidRPr="002A2F53">
        <w:rPr>
          <w:rFonts w:asciiTheme="minorHAnsi" w:hAnsiTheme="minorHAnsi"/>
        </w:rPr>
        <w:t xml:space="preserve"> against each other in</w:t>
      </w:r>
      <w:r w:rsidR="005B2FC3" w:rsidRPr="002A2F53">
        <w:rPr>
          <w:rFonts w:asciiTheme="minorHAnsi" w:hAnsiTheme="minorHAnsi"/>
        </w:rPr>
        <w:t xml:space="preserve"> radio</w:t>
      </w:r>
      <w:r w:rsidR="00732F44" w:rsidRPr="002A2F53">
        <w:rPr>
          <w:rFonts w:asciiTheme="minorHAnsi" w:hAnsiTheme="minorHAnsi"/>
        </w:rPr>
        <w:t xml:space="preserve"> programs, roundtables</w:t>
      </w:r>
      <w:r w:rsidR="005B2FC3" w:rsidRPr="002A2F53">
        <w:rPr>
          <w:rFonts w:asciiTheme="minorHAnsi" w:hAnsiTheme="minorHAnsi"/>
        </w:rPr>
        <w:t>,</w:t>
      </w:r>
      <w:r w:rsidR="00732F44" w:rsidRPr="002A2F53">
        <w:rPr>
          <w:rFonts w:asciiTheme="minorHAnsi" w:hAnsiTheme="minorHAnsi"/>
        </w:rPr>
        <w:t xml:space="preserve"> and…book reviews.  </w:t>
      </w:r>
    </w:p>
    <w:p w14:paraId="68FA629C" w14:textId="2F14D5F8" w:rsidR="00A714BD" w:rsidRPr="002A2F53" w:rsidRDefault="00732F44" w:rsidP="00E7405C">
      <w:pPr>
        <w:spacing w:line="480" w:lineRule="auto"/>
        <w:ind w:firstLine="720"/>
        <w:rPr>
          <w:rFonts w:asciiTheme="minorHAnsi" w:hAnsiTheme="minorHAnsi"/>
        </w:rPr>
      </w:pPr>
      <w:r w:rsidRPr="002A2F53">
        <w:rPr>
          <w:rFonts w:asciiTheme="minorHAnsi" w:hAnsiTheme="minorHAnsi"/>
        </w:rPr>
        <w:t>Beard</w:t>
      </w:r>
      <w:r w:rsidR="008E4C96" w:rsidRPr="002A2F53">
        <w:rPr>
          <w:rFonts w:asciiTheme="minorHAnsi" w:hAnsiTheme="minorHAnsi"/>
        </w:rPr>
        <w:t xml:space="preserve">’s </w:t>
      </w:r>
      <w:r w:rsidR="00F352EC" w:rsidRPr="002A2F53">
        <w:rPr>
          <w:rFonts w:asciiTheme="minorHAnsi" w:hAnsiTheme="minorHAnsi"/>
        </w:rPr>
        <w:t xml:space="preserve">book </w:t>
      </w:r>
      <w:r w:rsidR="00FA456F" w:rsidRPr="002A2F53">
        <w:rPr>
          <w:rFonts w:asciiTheme="minorHAnsi" w:hAnsiTheme="minorHAnsi"/>
        </w:rPr>
        <w:t>quickly</w:t>
      </w:r>
      <w:r w:rsidRPr="002A2F53">
        <w:rPr>
          <w:rFonts w:asciiTheme="minorHAnsi" w:hAnsiTheme="minorHAnsi"/>
        </w:rPr>
        <w:t xml:space="preserve"> </w:t>
      </w:r>
      <w:r w:rsidR="00F352EC" w:rsidRPr="002A2F53">
        <w:rPr>
          <w:rFonts w:asciiTheme="minorHAnsi" w:hAnsiTheme="minorHAnsi"/>
        </w:rPr>
        <w:t xml:space="preserve">was </w:t>
      </w:r>
      <w:r w:rsidR="00B55540" w:rsidRPr="002A2F53">
        <w:rPr>
          <w:rFonts w:asciiTheme="minorHAnsi" w:hAnsiTheme="minorHAnsi"/>
        </w:rPr>
        <w:t xml:space="preserve">set against Buell’s </w:t>
      </w:r>
      <w:r w:rsidR="00B55540" w:rsidRPr="002A2F53">
        <w:rPr>
          <w:rFonts w:asciiTheme="minorHAnsi" w:hAnsiTheme="minorHAnsi"/>
          <w:i/>
          <w:iCs/>
        </w:rPr>
        <w:t>Isolated America</w:t>
      </w:r>
      <w:r w:rsidR="0083079C" w:rsidRPr="002A2F53">
        <w:rPr>
          <w:rFonts w:asciiTheme="minorHAnsi" w:hAnsiTheme="minorHAnsi"/>
        </w:rPr>
        <w:t xml:space="preserve"> in various prominent publications</w:t>
      </w:r>
      <w:r w:rsidR="00B55540" w:rsidRPr="002A2F53">
        <w:rPr>
          <w:rFonts w:asciiTheme="minorHAnsi" w:hAnsiTheme="minorHAnsi"/>
        </w:rPr>
        <w:t>.</w:t>
      </w:r>
      <w:r w:rsidR="0094027F" w:rsidRPr="002A2F53">
        <w:rPr>
          <w:rStyle w:val="FootnoteReference"/>
          <w:rFonts w:asciiTheme="minorHAnsi" w:hAnsiTheme="minorHAnsi"/>
        </w:rPr>
        <w:footnoteReference w:id="105"/>
      </w:r>
      <w:r w:rsidR="00B705F2" w:rsidRPr="002A2F53">
        <w:rPr>
          <w:rFonts w:asciiTheme="minorHAnsi" w:hAnsiTheme="minorHAnsi"/>
        </w:rPr>
        <w:t xml:space="preserve">  </w:t>
      </w:r>
      <w:r w:rsidR="000C3CF9" w:rsidRPr="002A2F53">
        <w:rPr>
          <w:rFonts w:asciiTheme="minorHAnsi" w:hAnsiTheme="minorHAnsi"/>
        </w:rPr>
        <w:t>One of th</w:t>
      </w:r>
      <w:r w:rsidR="00B5388B" w:rsidRPr="002A2F53">
        <w:rPr>
          <w:rFonts w:asciiTheme="minorHAnsi" w:hAnsiTheme="minorHAnsi"/>
        </w:rPr>
        <w:t>ose</w:t>
      </w:r>
      <w:r w:rsidR="000C3CF9" w:rsidRPr="002A2F53">
        <w:rPr>
          <w:rFonts w:asciiTheme="minorHAnsi" w:hAnsiTheme="minorHAnsi"/>
        </w:rPr>
        <w:t xml:space="preserve"> cockpits</w:t>
      </w:r>
      <w:r w:rsidR="005F3532" w:rsidRPr="002A2F53">
        <w:rPr>
          <w:rFonts w:asciiTheme="minorHAnsi" w:hAnsiTheme="minorHAnsi"/>
        </w:rPr>
        <w:t xml:space="preserve"> framed the two books as a battle between the “fundamentalist </w:t>
      </w:r>
      <w:r w:rsidR="004C3F41" w:rsidRPr="002A2F53">
        <w:rPr>
          <w:rFonts w:asciiTheme="minorHAnsi" w:hAnsiTheme="minorHAnsi"/>
        </w:rPr>
        <w:t>v.</w:t>
      </w:r>
      <w:r w:rsidR="005F3532" w:rsidRPr="002A2F53">
        <w:rPr>
          <w:rFonts w:asciiTheme="minorHAnsi" w:hAnsiTheme="minorHAnsi"/>
        </w:rPr>
        <w:t xml:space="preserve"> modernist”</w:t>
      </w:r>
      <w:r w:rsidR="004C3F41" w:rsidRPr="002A2F53">
        <w:rPr>
          <w:rFonts w:asciiTheme="minorHAnsi" w:hAnsiTheme="minorHAnsi"/>
        </w:rPr>
        <w:t xml:space="preserve"> rather than </w:t>
      </w:r>
      <w:r w:rsidR="00136A39" w:rsidRPr="002A2F53">
        <w:rPr>
          <w:rFonts w:asciiTheme="minorHAnsi" w:hAnsiTheme="minorHAnsi"/>
        </w:rPr>
        <w:t xml:space="preserve">the </w:t>
      </w:r>
      <w:r w:rsidR="008E509F" w:rsidRPr="002A2F53">
        <w:rPr>
          <w:rFonts w:asciiTheme="minorHAnsi" w:hAnsiTheme="minorHAnsi"/>
        </w:rPr>
        <w:t>hissing of an</w:t>
      </w:r>
      <w:r w:rsidR="004C3F41" w:rsidRPr="002A2F53">
        <w:rPr>
          <w:rFonts w:asciiTheme="minorHAnsi" w:hAnsiTheme="minorHAnsi"/>
        </w:rPr>
        <w:t xml:space="preserve"> isolationist </w:t>
      </w:r>
      <w:r w:rsidR="008E509F" w:rsidRPr="002A2F53">
        <w:rPr>
          <w:rFonts w:asciiTheme="minorHAnsi" w:hAnsiTheme="minorHAnsi"/>
        </w:rPr>
        <w:t>v. internationalist</w:t>
      </w:r>
      <w:r w:rsidR="004C3F41" w:rsidRPr="002A2F53">
        <w:rPr>
          <w:rFonts w:asciiTheme="minorHAnsi" w:hAnsiTheme="minorHAnsi"/>
        </w:rPr>
        <w:t xml:space="preserve">.  </w:t>
      </w:r>
      <w:r w:rsidR="00B5388B" w:rsidRPr="002A2F53">
        <w:rPr>
          <w:rFonts w:asciiTheme="minorHAnsi" w:hAnsiTheme="minorHAnsi"/>
        </w:rPr>
        <w:lastRenderedPageBreak/>
        <w:t>It also happened to be</w:t>
      </w:r>
      <w:r w:rsidR="005F3532" w:rsidRPr="002A2F53">
        <w:rPr>
          <w:rFonts w:asciiTheme="minorHAnsi" w:hAnsiTheme="minorHAnsi"/>
        </w:rPr>
        <w:t xml:space="preserve"> </w:t>
      </w:r>
      <w:r w:rsidR="000C3CF9" w:rsidRPr="002A2F53">
        <w:rPr>
          <w:rFonts w:asciiTheme="minorHAnsi" w:hAnsiTheme="minorHAnsi"/>
        </w:rPr>
        <w:t>one of the most popular magazines in the country</w:t>
      </w:r>
      <w:r w:rsidR="005F3532" w:rsidRPr="002A2F53">
        <w:rPr>
          <w:rFonts w:asciiTheme="minorHAnsi" w:hAnsiTheme="minorHAnsi"/>
        </w:rPr>
        <w:t xml:space="preserve"> </w:t>
      </w:r>
      <w:r w:rsidR="00814897" w:rsidRPr="002A2F53">
        <w:rPr>
          <w:rFonts w:asciiTheme="minorHAnsi" w:hAnsiTheme="minorHAnsi"/>
        </w:rPr>
        <w:t>that</w:t>
      </w:r>
      <w:r w:rsidR="00B705F2" w:rsidRPr="002A2F53">
        <w:rPr>
          <w:rFonts w:asciiTheme="minorHAnsi" w:hAnsiTheme="minorHAnsi"/>
        </w:rPr>
        <w:t xml:space="preserve"> </w:t>
      </w:r>
      <w:r w:rsidR="005F3532" w:rsidRPr="002A2F53">
        <w:rPr>
          <w:rFonts w:asciiTheme="minorHAnsi" w:hAnsiTheme="minorHAnsi"/>
        </w:rPr>
        <w:t xml:space="preserve">clearly placed </w:t>
      </w:r>
      <w:r w:rsidR="00B705F2" w:rsidRPr="002A2F53">
        <w:rPr>
          <w:rFonts w:asciiTheme="minorHAnsi" w:hAnsiTheme="minorHAnsi"/>
        </w:rPr>
        <w:t>its</w:t>
      </w:r>
      <w:r w:rsidR="000C3CF9" w:rsidRPr="002A2F53">
        <w:rPr>
          <w:rFonts w:asciiTheme="minorHAnsi" w:hAnsiTheme="minorHAnsi"/>
        </w:rPr>
        <w:t xml:space="preserve"> </w:t>
      </w:r>
      <w:r w:rsidR="00454ED7" w:rsidRPr="002A2F53">
        <w:rPr>
          <w:rFonts w:asciiTheme="minorHAnsi" w:hAnsiTheme="minorHAnsi"/>
        </w:rPr>
        <w:t xml:space="preserve">bet on the </w:t>
      </w:r>
      <w:r w:rsidR="000C3CF9" w:rsidRPr="002A2F53">
        <w:rPr>
          <w:rFonts w:asciiTheme="minorHAnsi" w:hAnsiTheme="minorHAnsi"/>
        </w:rPr>
        <w:t>“Modernist.”</w:t>
      </w:r>
    </w:p>
    <w:p w14:paraId="4CE8E34A" w14:textId="0BA6021D" w:rsidR="00A714BD" w:rsidRPr="002A2F53" w:rsidRDefault="00A714BD" w:rsidP="00A714BD">
      <w:pPr>
        <w:ind w:left="720"/>
        <w:rPr>
          <w:rFonts w:asciiTheme="minorHAnsi" w:hAnsiTheme="minorHAnsi"/>
          <w:i/>
          <w:iCs/>
        </w:rPr>
      </w:pPr>
      <w:r w:rsidRPr="002A2F53">
        <w:rPr>
          <w:rFonts w:asciiTheme="minorHAnsi" w:hAnsiTheme="minorHAnsi"/>
          <w:i/>
          <w:iCs/>
        </w:rPr>
        <w:t xml:space="preserve">The </w:t>
      </w:r>
      <w:r w:rsidR="00454ED7" w:rsidRPr="002A2F53">
        <w:rPr>
          <w:rFonts w:asciiTheme="minorHAnsi" w:hAnsiTheme="minorHAnsi"/>
          <w:i/>
          <w:iCs/>
        </w:rPr>
        <w:t>c</w:t>
      </w:r>
      <w:r w:rsidRPr="002A2F53">
        <w:rPr>
          <w:rFonts w:asciiTheme="minorHAnsi" w:hAnsiTheme="minorHAnsi"/>
          <w:i/>
          <w:iCs/>
        </w:rPr>
        <w:t>ontrast between Beard and Buell is irresistibly like the contrast between the</w:t>
      </w:r>
    </w:p>
    <w:p w14:paraId="4117E63F" w14:textId="5AA8CD79" w:rsidR="00A714BD" w:rsidRPr="002A2F53" w:rsidRDefault="00A714BD" w:rsidP="00E7405C">
      <w:pPr>
        <w:ind w:left="720"/>
        <w:rPr>
          <w:rFonts w:asciiTheme="minorHAnsi" w:hAnsiTheme="minorHAnsi"/>
          <w:i/>
          <w:iCs/>
        </w:rPr>
      </w:pPr>
      <w:r w:rsidRPr="002A2F53">
        <w:rPr>
          <w:rFonts w:asciiTheme="minorHAnsi" w:hAnsiTheme="minorHAnsi"/>
          <w:i/>
          <w:iCs/>
        </w:rPr>
        <w:t>Fundamentalist and the Modernist points of view. The stern, old-fashioned eloquence is on one side; the massing of evidence on the other. Fundamentalist Beard has a simple image of the world. He writes of international relations as a matter of occasional notes between diplomats of remote nations. Modernist Buell writes of international relations in an era when radio propaganda has supplanted polite diplomatic exchanges.</w:t>
      </w:r>
      <w:r w:rsidRPr="002A2F53">
        <w:rPr>
          <w:rFonts w:asciiTheme="minorHAnsi" w:hAnsiTheme="minorHAnsi"/>
          <w:i/>
          <w:iCs/>
          <w:vertAlign w:val="superscript"/>
        </w:rPr>
        <w:footnoteReference w:id="106"/>
      </w:r>
    </w:p>
    <w:p w14:paraId="53FD14D3" w14:textId="77777777" w:rsidR="00E7405C" w:rsidRPr="002A2F53" w:rsidRDefault="00E7405C" w:rsidP="00E7405C">
      <w:pPr>
        <w:ind w:left="720"/>
        <w:rPr>
          <w:rFonts w:asciiTheme="minorHAnsi" w:hAnsiTheme="minorHAnsi"/>
          <w:i/>
          <w:iCs/>
        </w:rPr>
      </w:pPr>
    </w:p>
    <w:p w14:paraId="79F3580A" w14:textId="1C9C1D63" w:rsidR="008A0C03" w:rsidRPr="002A2F53" w:rsidRDefault="00C8065B" w:rsidP="00672895">
      <w:pPr>
        <w:spacing w:line="480" w:lineRule="auto"/>
        <w:rPr>
          <w:rFonts w:asciiTheme="minorHAnsi" w:hAnsiTheme="minorHAnsi"/>
        </w:rPr>
      </w:pPr>
      <w:r w:rsidRPr="002A2F53">
        <w:rPr>
          <w:rFonts w:asciiTheme="minorHAnsi" w:hAnsiTheme="minorHAnsi"/>
        </w:rPr>
        <w:t>The arena the</w:t>
      </w:r>
      <w:r w:rsidR="001D27FC" w:rsidRPr="002A2F53">
        <w:rPr>
          <w:rFonts w:asciiTheme="minorHAnsi" w:hAnsiTheme="minorHAnsi"/>
        </w:rPr>
        <w:t xml:space="preserve"> two </w:t>
      </w:r>
      <w:r w:rsidRPr="002A2F53">
        <w:rPr>
          <w:rFonts w:asciiTheme="minorHAnsi" w:hAnsiTheme="minorHAnsi"/>
        </w:rPr>
        <w:t>were pitted against each other was</w:t>
      </w:r>
      <w:r w:rsidR="000C3CF9" w:rsidRPr="002A2F53">
        <w:rPr>
          <w:rFonts w:asciiTheme="minorHAnsi" w:hAnsiTheme="minorHAnsi"/>
        </w:rPr>
        <w:t>, of course,</w:t>
      </w:r>
      <w:r w:rsidR="00874E86" w:rsidRPr="002A2F53">
        <w:rPr>
          <w:rFonts w:asciiTheme="minorHAnsi" w:hAnsiTheme="minorHAnsi"/>
        </w:rPr>
        <w:t xml:space="preserve"> </w:t>
      </w:r>
      <w:r w:rsidR="00874E86" w:rsidRPr="002A2F53">
        <w:rPr>
          <w:rFonts w:asciiTheme="minorHAnsi" w:hAnsiTheme="minorHAnsi"/>
          <w:i/>
          <w:iCs/>
        </w:rPr>
        <w:t>Fortune</w:t>
      </w:r>
      <w:r w:rsidR="00874E86" w:rsidRPr="002A2F53">
        <w:rPr>
          <w:rFonts w:asciiTheme="minorHAnsi" w:hAnsiTheme="minorHAnsi"/>
        </w:rPr>
        <w:t>’s “cousin” in Luce’s empire,</w:t>
      </w:r>
      <w:r w:rsidR="000C3CF9" w:rsidRPr="002A2F53">
        <w:rPr>
          <w:rFonts w:asciiTheme="minorHAnsi" w:hAnsiTheme="minorHAnsi"/>
        </w:rPr>
        <w:t xml:space="preserve"> </w:t>
      </w:r>
      <w:r w:rsidR="000C3CF9" w:rsidRPr="002A2F53">
        <w:rPr>
          <w:rFonts w:asciiTheme="minorHAnsi" w:hAnsiTheme="minorHAnsi"/>
          <w:i/>
          <w:iCs/>
        </w:rPr>
        <w:t>Time</w:t>
      </w:r>
      <w:r w:rsidR="000C3CF9" w:rsidRPr="002A2F53">
        <w:rPr>
          <w:rFonts w:asciiTheme="minorHAnsi" w:hAnsiTheme="minorHAnsi"/>
        </w:rPr>
        <w:t xml:space="preserve"> magazine. </w:t>
      </w:r>
    </w:p>
    <w:p w14:paraId="5DFA9056" w14:textId="1125156C" w:rsidR="001A7C34" w:rsidRPr="00AF286B" w:rsidRDefault="00174A20" w:rsidP="008A0C03">
      <w:pPr>
        <w:spacing w:line="480" w:lineRule="auto"/>
        <w:ind w:firstLine="720"/>
      </w:pPr>
      <w:r w:rsidRPr="002A2F53">
        <w:rPr>
          <w:rFonts w:asciiTheme="minorHAnsi" w:hAnsiTheme="minorHAnsi"/>
        </w:rPr>
        <w:t xml:space="preserve">Even if he was clocked by </w:t>
      </w:r>
      <w:r w:rsidRPr="002A2F53">
        <w:rPr>
          <w:rFonts w:asciiTheme="minorHAnsi" w:hAnsiTheme="minorHAnsi"/>
          <w:i/>
          <w:iCs/>
        </w:rPr>
        <w:t>Time</w:t>
      </w:r>
      <w:r w:rsidR="008A0C03" w:rsidRPr="002A2F53">
        <w:rPr>
          <w:rFonts w:asciiTheme="minorHAnsi" w:hAnsiTheme="minorHAnsi"/>
        </w:rPr>
        <w:t>,</w:t>
      </w:r>
      <w:r w:rsidRPr="002A2F53">
        <w:rPr>
          <w:rFonts w:asciiTheme="minorHAnsi" w:hAnsiTheme="minorHAnsi"/>
        </w:rPr>
        <w:t xml:space="preserve"> </w:t>
      </w:r>
      <w:r w:rsidR="00196FC0" w:rsidRPr="002A2F53">
        <w:rPr>
          <w:rFonts w:asciiTheme="minorHAnsi" w:hAnsiTheme="minorHAnsi"/>
        </w:rPr>
        <w:t xml:space="preserve">the review of </w:t>
      </w:r>
      <w:r w:rsidR="00A13887">
        <w:rPr>
          <w:rFonts w:asciiTheme="minorHAnsi" w:hAnsiTheme="minorHAnsi"/>
        </w:rPr>
        <w:t>Beard’s</w:t>
      </w:r>
      <w:r w:rsidR="00196FC0" w:rsidRPr="002A2F53">
        <w:rPr>
          <w:rFonts w:asciiTheme="minorHAnsi" w:hAnsiTheme="minorHAnsi"/>
        </w:rPr>
        <w:t xml:space="preserve"> book</w:t>
      </w:r>
      <w:r w:rsidR="00FC5792" w:rsidRPr="002A2F53">
        <w:rPr>
          <w:rFonts w:asciiTheme="minorHAnsi" w:hAnsiTheme="minorHAnsi"/>
        </w:rPr>
        <w:t xml:space="preserve"> merely proved</w:t>
      </w:r>
      <w:r w:rsidRPr="002A2F53">
        <w:rPr>
          <w:rFonts w:asciiTheme="minorHAnsi" w:hAnsiTheme="minorHAnsi"/>
        </w:rPr>
        <w:t xml:space="preserve"> </w:t>
      </w:r>
      <w:r w:rsidR="00196FC0" w:rsidRPr="002A2F53">
        <w:rPr>
          <w:rFonts w:asciiTheme="minorHAnsi" w:hAnsiTheme="minorHAnsi"/>
        </w:rPr>
        <w:t>the</w:t>
      </w:r>
      <w:r w:rsidR="00B705F2" w:rsidRPr="002A2F53">
        <w:rPr>
          <w:rFonts w:asciiTheme="minorHAnsi" w:hAnsiTheme="minorHAnsi"/>
        </w:rPr>
        <w:t xml:space="preserve"> </w:t>
      </w:r>
      <w:r w:rsidR="00B705F2" w:rsidRPr="002A2F53">
        <w:rPr>
          <w:rFonts w:asciiTheme="minorHAnsi" w:hAnsiTheme="minorHAnsi"/>
          <w:i/>
          <w:iCs/>
        </w:rPr>
        <w:t>Giddy</w:t>
      </w:r>
      <w:r w:rsidR="003A553D" w:rsidRPr="002A2F53">
        <w:rPr>
          <w:rFonts w:asciiTheme="minorHAnsi" w:hAnsiTheme="minorHAnsi"/>
        </w:rPr>
        <w:t xml:space="preserve"> point</w:t>
      </w:r>
      <w:r w:rsidR="00196FC0" w:rsidRPr="002A2F53">
        <w:rPr>
          <w:rFonts w:asciiTheme="minorHAnsi" w:hAnsiTheme="minorHAnsi"/>
        </w:rPr>
        <w:t xml:space="preserve"> the historian made</w:t>
      </w:r>
      <w:r w:rsidR="003A553D" w:rsidRPr="002A2F53">
        <w:rPr>
          <w:rFonts w:asciiTheme="minorHAnsi" w:hAnsiTheme="minorHAnsi"/>
        </w:rPr>
        <w:t xml:space="preserve">, </w:t>
      </w:r>
      <w:r w:rsidRPr="002A2F53">
        <w:rPr>
          <w:rFonts w:asciiTheme="minorHAnsi" w:hAnsiTheme="minorHAnsi"/>
        </w:rPr>
        <w:t xml:space="preserve">that there was an extensive </w:t>
      </w:r>
      <w:r w:rsidR="0064246C" w:rsidRPr="002A2F53">
        <w:rPr>
          <w:rFonts w:asciiTheme="minorHAnsi" w:hAnsiTheme="minorHAnsi"/>
        </w:rPr>
        <w:t xml:space="preserve">corpus of institutions and individuals supporting </w:t>
      </w:r>
      <w:r w:rsidR="00B5388B" w:rsidRPr="002A2F53">
        <w:rPr>
          <w:rFonts w:asciiTheme="minorHAnsi" w:hAnsiTheme="minorHAnsi"/>
        </w:rPr>
        <w:t>global engagement</w:t>
      </w:r>
      <w:r w:rsidR="0064246C" w:rsidRPr="002A2F53">
        <w:rPr>
          <w:rFonts w:asciiTheme="minorHAnsi" w:hAnsiTheme="minorHAnsi"/>
        </w:rPr>
        <w:t xml:space="preserve"> that cut across a swath of American society</w:t>
      </w:r>
      <w:r w:rsidR="001A701B" w:rsidRPr="002A2F53">
        <w:rPr>
          <w:rFonts w:asciiTheme="minorHAnsi" w:hAnsiTheme="minorHAnsi"/>
        </w:rPr>
        <w:t xml:space="preserve">.  </w:t>
      </w:r>
      <w:r w:rsidR="005E751E" w:rsidRPr="002A2F53">
        <w:rPr>
          <w:rFonts w:asciiTheme="minorHAnsi" w:hAnsiTheme="minorHAnsi"/>
        </w:rPr>
        <w:t>A</w:t>
      </w:r>
      <w:r w:rsidR="00B5388B" w:rsidRPr="002A2F53">
        <w:rPr>
          <w:rFonts w:asciiTheme="minorHAnsi" w:hAnsiTheme="minorHAnsi"/>
        </w:rPr>
        <w:t xml:space="preserve"> global order based on a Pax Americana was and would be sustained </w:t>
      </w:r>
      <w:r w:rsidR="00D1568E" w:rsidRPr="002A2F53">
        <w:rPr>
          <w:rFonts w:asciiTheme="minorHAnsi" w:hAnsiTheme="minorHAnsi"/>
        </w:rPr>
        <w:t xml:space="preserve">at many levels </w:t>
      </w:r>
      <w:r w:rsidR="00B5388B" w:rsidRPr="002A2F53">
        <w:rPr>
          <w:rFonts w:asciiTheme="minorHAnsi" w:hAnsiTheme="minorHAnsi"/>
        </w:rPr>
        <w:t>not just by government policy but</w:t>
      </w:r>
      <w:r w:rsidR="009D6B54" w:rsidRPr="002A2F53">
        <w:rPr>
          <w:rFonts w:asciiTheme="minorHAnsi" w:hAnsiTheme="minorHAnsi"/>
        </w:rPr>
        <w:t xml:space="preserve"> </w:t>
      </w:r>
      <w:r w:rsidR="00FC5792" w:rsidRPr="002A2F53">
        <w:rPr>
          <w:rFonts w:asciiTheme="minorHAnsi" w:hAnsiTheme="minorHAnsi"/>
        </w:rPr>
        <w:t xml:space="preserve">the overlap between </w:t>
      </w:r>
      <w:r w:rsidR="009D6B54" w:rsidRPr="002A2F53">
        <w:rPr>
          <w:rFonts w:asciiTheme="minorHAnsi" w:hAnsiTheme="minorHAnsi"/>
        </w:rPr>
        <w:t>the between media, scholarship, activism, and politics</w:t>
      </w:r>
      <w:r w:rsidR="00210A0E">
        <w:rPr>
          <w:rFonts w:asciiTheme="minorHAnsi" w:hAnsiTheme="minorHAnsi"/>
        </w:rPr>
        <w:t xml:space="preserve"> that had taken form in the 1930s</w:t>
      </w:r>
      <w:r w:rsidR="00FC5792" w:rsidRPr="002A2F53">
        <w:rPr>
          <w:rFonts w:asciiTheme="minorHAnsi" w:hAnsiTheme="minorHAnsi"/>
        </w:rPr>
        <w:t xml:space="preserve">.  </w:t>
      </w:r>
      <w:r w:rsidR="00CF4479" w:rsidRPr="002A2F53">
        <w:rPr>
          <w:rFonts w:asciiTheme="minorHAnsi" w:hAnsiTheme="minorHAnsi"/>
        </w:rPr>
        <w:t>Buell</w:t>
      </w:r>
      <w:r w:rsidR="00697499" w:rsidRPr="002A2F53">
        <w:rPr>
          <w:rFonts w:asciiTheme="minorHAnsi" w:hAnsiTheme="minorHAnsi"/>
        </w:rPr>
        <w:t xml:space="preserve"> </w:t>
      </w:r>
      <w:r w:rsidR="00FC5792" w:rsidRPr="002A2F53">
        <w:rPr>
          <w:rFonts w:asciiTheme="minorHAnsi" w:hAnsiTheme="minorHAnsi"/>
        </w:rPr>
        <w:t xml:space="preserve">and others </w:t>
      </w:r>
      <w:r w:rsidR="00200A18" w:rsidRPr="002A2F53">
        <w:rPr>
          <w:rFonts w:asciiTheme="minorHAnsi" w:hAnsiTheme="minorHAnsi"/>
        </w:rPr>
        <w:t xml:space="preserve">were </w:t>
      </w:r>
      <w:r w:rsidR="00210A0E">
        <w:rPr>
          <w:rFonts w:asciiTheme="minorHAnsi" w:hAnsiTheme="minorHAnsi"/>
        </w:rPr>
        <w:t>early investors</w:t>
      </w:r>
      <w:r w:rsidR="00FC5792" w:rsidRPr="002A2F53">
        <w:rPr>
          <w:rFonts w:asciiTheme="minorHAnsi" w:hAnsiTheme="minorHAnsi"/>
        </w:rPr>
        <w:t xml:space="preserve"> a </w:t>
      </w:r>
      <w:r w:rsidR="00814897" w:rsidRPr="002A2F53">
        <w:rPr>
          <w:rFonts w:asciiTheme="minorHAnsi" w:hAnsiTheme="minorHAnsi"/>
        </w:rPr>
        <w:t>conglomerate</w:t>
      </w:r>
      <w:r w:rsidR="00FC5792" w:rsidRPr="002A2F53">
        <w:rPr>
          <w:rFonts w:asciiTheme="minorHAnsi" w:hAnsiTheme="minorHAnsi"/>
        </w:rPr>
        <w:t xml:space="preserve"> that </w:t>
      </w:r>
      <w:r w:rsidR="00200A18" w:rsidRPr="002A2F53">
        <w:rPr>
          <w:rFonts w:asciiTheme="minorHAnsi" w:hAnsiTheme="minorHAnsi"/>
        </w:rPr>
        <w:t>had developed</w:t>
      </w:r>
      <w:r w:rsidR="00FC5792" w:rsidRPr="002A2F53">
        <w:rPr>
          <w:rFonts w:asciiTheme="minorHAnsi" w:hAnsiTheme="minorHAnsi"/>
        </w:rPr>
        <w:t xml:space="preserve"> the </w:t>
      </w:r>
      <w:r w:rsidR="001D5441" w:rsidRPr="002A2F53">
        <w:rPr>
          <w:rFonts w:asciiTheme="minorHAnsi" w:hAnsiTheme="minorHAnsi"/>
        </w:rPr>
        <w:t>figurative machines</w:t>
      </w:r>
      <w:r w:rsidR="00697499" w:rsidRPr="002A2F53">
        <w:rPr>
          <w:rFonts w:asciiTheme="minorHAnsi" w:hAnsiTheme="minorHAnsi"/>
        </w:rPr>
        <w:t xml:space="preserve"> and the management</w:t>
      </w:r>
      <w:r w:rsidR="001A7C34" w:rsidRPr="002A2F53">
        <w:rPr>
          <w:rFonts w:asciiTheme="minorHAnsi" w:hAnsiTheme="minorHAnsi"/>
        </w:rPr>
        <w:t xml:space="preserve"> </w:t>
      </w:r>
      <w:r w:rsidR="00B705F2" w:rsidRPr="002A2F53">
        <w:rPr>
          <w:rFonts w:asciiTheme="minorHAnsi" w:hAnsiTheme="minorHAnsi"/>
        </w:rPr>
        <w:t xml:space="preserve">in those areas </w:t>
      </w:r>
      <w:r w:rsidR="001A7C34" w:rsidRPr="002A2F53">
        <w:rPr>
          <w:rFonts w:asciiTheme="minorHAnsi" w:hAnsiTheme="minorHAnsi"/>
        </w:rPr>
        <w:t xml:space="preserve">to </w:t>
      </w:r>
      <w:r w:rsidR="00B705F2" w:rsidRPr="002A2F53">
        <w:rPr>
          <w:rFonts w:asciiTheme="minorHAnsi" w:hAnsiTheme="minorHAnsi"/>
        </w:rPr>
        <w:t>construct</w:t>
      </w:r>
      <w:r w:rsidRPr="002A2F53">
        <w:rPr>
          <w:rFonts w:asciiTheme="minorHAnsi" w:hAnsiTheme="minorHAnsi"/>
        </w:rPr>
        <w:t xml:space="preserve"> the sort of global engagement Beard </w:t>
      </w:r>
      <w:r w:rsidR="00786EF9" w:rsidRPr="002A2F53">
        <w:rPr>
          <w:rFonts w:asciiTheme="minorHAnsi" w:hAnsiTheme="minorHAnsi"/>
        </w:rPr>
        <w:t>abhorred</w:t>
      </w:r>
      <w:r w:rsidR="001A7C34" w:rsidRPr="002A2F53">
        <w:rPr>
          <w:rFonts w:asciiTheme="minorHAnsi" w:hAnsiTheme="minorHAnsi"/>
        </w:rPr>
        <w:t xml:space="preserve">. </w:t>
      </w:r>
      <w:r w:rsidR="00697499" w:rsidRPr="002A2F53">
        <w:rPr>
          <w:rFonts w:asciiTheme="minorHAnsi" w:hAnsiTheme="minorHAnsi"/>
        </w:rPr>
        <w:t xml:space="preserve"> </w:t>
      </w:r>
      <w:r w:rsidR="00B705F2" w:rsidRPr="002A2F53">
        <w:rPr>
          <w:rFonts w:asciiTheme="minorHAnsi" w:hAnsiTheme="minorHAnsi"/>
        </w:rPr>
        <w:t>A</w:t>
      </w:r>
      <w:r w:rsidR="006E087C" w:rsidRPr="002A2F53">
        <w:rPr>
          <w:rFonts w:asciiTheme="minorHAnsi" w:hAnsiTheme="minorHAnsi"/>
        </w:rPr>
        <w:t xml:space="preserve"> </w:t>
      </w:r>
      <w:r w:rsidR="00697499" w:rsidRPr="002A2F53">
        <w:rPr>
          <w:rFonts w:asciiTheme="minorHAnsi" w:hAnsiTheme="minorHAnsi"/>
        </w:rPr>
        <w:t>heavy industry</w:t>
      </w:r>
      <w:r w:rsidR="008A0C03" w:rsidRPr="002A2F53">
        <w:rPr>
          <w:rFonts w:asciiTheme="minorHAnsi" w:hAnsiTheme="minorHAnsi"/>
        </w:rPr>
        <w:t xml:space="preserve"> was</w:t>
      </w:r>
      <w:r w:rsidR="00FC5792" w:rsidRPr="002A2F53">
        <w:rPr>
          <w:rFonts w:asciiTheme="minorHAnsi" w:hAnsiTheme="minorHAnsi"/>
        </w:rPr>
        <w:t xml:space="preserve"> already</w:t>
      </w:r>
      <w:r w:rsidR="008A0C03" w:rsidRPr="002A2F53">
        <w:rPr>
          <w:rFonts w:asciiTheme="minorHAnsi" w:hAnsiTheme="minorHAnsi"/>
        </w:rPr>
        <w:t xml:space="preserve"> hard at work</w:t>
      </w:r>
      <w:r w:rsidR="00FB01F0">
        <w:rPr>
          <w:rFonts w:asciiTheme="minorHAnsi" w:hAnsiTheme="minorHAnsi"/>
        </w:rPr>
        <w:t xml:space="preserve"> well before Beard wrote</w:t>
      </w:r>
      <w:r w:rsidR="00697499" w:rsidRPr="002A2F53">
        <w:rPr>
          <w:rFonts w:asciiTheme="minorHAnsi" w:hAnsiTheme="minorHAnsi"/>
        </w:rPr>
        <w:t xml:space="preserve"> </w:t>
      </w:r>
      <w:r w:rsidR="008A0C03" w:rsidRPr="002A2F53">
        <w:rPr>
          <w:rFonts w:asciiTheme="minorHAnsi" w:hAnsiTheme="minorHAnsi"/>
        </w:rPr>
        <w:t>and still chugs along</w:t>
      </w:r>
      <w:r w:rsidR="0090053D" w:rsidRPr="002A2F53">
        <w:rPr>
          <w:rFonts w:asciiTheme="minorHAnsi" w:hAnsiTheme="minorHAnsi"/>
        </w:rPr>
        <w:t xml:space="preserve"> today</w:t>
      </w:r>
      <w:r w:rsidR="00697499" w:rsidRPr="002A2F53">
        <w:rPr>
          <w:rFonts w:asciiTheme="minorHAnsi" w:hAnsiTheme="minorHAnsi"/>
        </w:rPr>
        <w:t>.</w:t>
      </w:r>
      <w:r w:rsidR="00697499" w:rsidRPr="00AF286B">
        <w:t xml:space="preserve">  </w:t>
      </w:r>
    </w:p>
    <w:p w14:paraId="661ADDBB" w14:textId="77777777" w:rsidR="001A7C34" w:rsidRPr="00E95CDD" w:rsidRDefault="001A7C34"/>
    <w:sectPr w:rsidR="001A7C34" w:rsidRPr="00E95CDD" w:rsidSect="005D78FD">
      <w:headerReference w:type="even" r:id="rId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A826C" w14:textId="77777777" w:rsidR="004A0B14" w:rsidRDefault="004A0B14" w:rsidP="00FF0468">
      <w:r>
        <w:separator/>
      </w:r>
    </w:p>
  </w:endnote>
  <w:endnote w:type="continuationSeparator" w:id="0">
    <w:p w14:paraId="772AFE69" w14:textId="77777777" w:rsidR="004A0B14" w:rsidRDefault="004A0B14" w:rsidP="00FF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evanagari MT">
    <w:panose1 w:val="02000500020000000000"/>
    <w:charset w:val="00"/>
    <w:family w:val="auto"/>
    <w:pitch w:val="variable"/>
    <w:sig w:usb0="80008003" w:usb1="1000C0C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53062" w14:textId="77777777" w:rsidR="004A0B14" w:rsidRDefault="004A0B14" w:rsidP="00FF0468">
      <w:r>
        <w:separator/>
      </w:r>
    </w:p>
  </w:footnote>
  <w:footnote w:type="continuationSeparator" w:id="0">
    <w:p w14:paraId="71248BC3" w14:textId="77777777" w:rsidR="004A0B14" w:rsidRDefault="004A0B14" w:rsidP="00FF0468">
      <w:r>
        <w:continuationSeparator/>
      </w:r>
    </w:p>
  </w:footnote>
  <w:footnote w:id="1">
    <w:p w14:paraId="409E8E58" w14:textId="7BB850CA" w:rsidR="000A5215" w:rsidRPr="002A2F53" w:rsidRDefault="001C0988" w:rsidP="000A5215">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0A5215" w:rsidRPr="002A2F53">
        <w:rPr>
          <w:rFonts w:asciiTheme="minorHAnsi" w:hAnsiTheme="minorHAnsi"/>
          <w:sz w:val="20"/>
          <w:szCs w:val="20"/>
        </w:rPr>
        <w:t xml:space="preserve">Thomas C. Kennedy, </w:t>
      </w:r>
      <w:r w:rsidR="000A5215" w:rsidRPr="002A2F53">
        <w:rPr>
          <w:rFonts w:asciiTheme="minorHAnsi" w:hAnsiTheme="minorHAnsi"/>
          <w:i/>
          <w:iCs/>
          <w:sz w:val="20"/>
          <w:szCs w:val="20"/>
        </w:rPr>
        <w:t>Charles A. Beard and American Foreign Policy</w:t>
      </w:r>
      <w:r w:rsidR="000A5215" w:rsidRPr="002A2F53">
        <w:rPr>
          <w:rFonts w:asciiTheme="minorHAnsi" w:hAnsiTheme="minorHAnsi"/>
          <w:sz w:val="20"/>
          <w:szCs w:val="20"/>
        </w:rPr>
        <w:t xml:space="preserve">. Gainesville: University Presses of Florida, 1975; Richard Drake, </w:t>
      </w:r>
      <w:r w:rsidR="000A5215" w:rsidRPr="002A2F53">
        <w:rPr>
          <w:rFonts w:asciiTheme="minorHAnsi" w:hAnsiTheme="minorHAnsi"/>
          <w:i/>
          <w:iCs/>
          <w:sz w:val="20"/>
          <w:szCs w:val="20"/>
        </w:rPr>
        <w:t>Charles Austin Beard: The Return of the Master Historian of American Imperialism</w:t>
      </w:r>
      <w:r w:rsidR="000A5215" w:rsidRPr="002A2F53">
        <w:rPr>
          <w:rFonts w:asciiTheme="minorHAnsi" w:hAnsiTheme="minorHAnsi"/>
          <w:sz w:val="20"/>
          <w:szCs w:val="20"/>
        </w:rPr>
        <w:t xml:space="preserve"> (New York: Cornell University Press, 2018).</w:t>
      </w:r>
    </w:p>
    <w:p w14:paraId="02908481" w14:textId="41E42112" w:rsidR="001C0988" w:rsidRPr="002A2F53" w:rsidRDefault="001C0988" w:rsidP="002814F8">
      <w:pPr>
        <w:rPr>
          <w:rFonts w:asciiTheme="minorHAnsi" w:hAnsiTheme="minorHAnsi"/>
          <w:sz w:val="20"/>
          <w:szCs w:val="20"/>
        </w:rPr>
      </w:pPr>
    </w:p>
  </w:footnote>
  <w:footnote w:id="2">
    <w:p w14:paraId="79BFF750" w14:textId="48EF664D" w:rsidR="001C0988" w:rsidRPr="002A2F53" w:rsidRDefault="001C0988" w:rsidP="00AF286B">
      <w:pPr>
        <w:pStyle w:val="FootnoteText"/>
        <w:ind w:firstLine="720"/>
      </w:pPr>
      <w:r w:rsidRPr="002A2F53">
        <w:rPr>
          <w:rStyle w:val="FootnoteReference"/>
        </w:rPr>
        <w:footnoteRef/>
      </w:r>
      <w:r w:rsidRPr="002A2F53">
        <w:t xml:space="preserve"> </w:t>
      </w:r>
      <w:r w:rsidR="000A5215" w:rsidRPr="002A2F53">
        <w:t xml:space="preserve">Charles A. Beard, </w:t>
      </w:r>
      <w:r w:rsidR="000A5215" w:rsidRPr="002A2F53">
        <w:rPr>
          <w:i/>
          <w:iCs/>
        </w:rPr>
        <w:t>Giddy Minds and Foreign Quarrels: An Estimate of American Foreign Policy</w:t>
      </w:r>
      <w:r w:rsidR="000A5215" w:rsidRPr="002A2F53">
        <w:t xml:space="preserve"> (The Macmillan Company, 1939), </w:t>
      </w:r>
      <w:r w:rsidR="00E1377D" w:rsidRPr="002A2F53">
        <w:t xml:space="preserve">13-15; </w:t>
      </w:r>
      <w:r w:rsidR="000A5215" w:rsidRPr="002A2F53">
        <w:t>Charles A. Beard, “</w:t>
      </w:r>
      <w:r w:rsidR="000A5215" w:rsidRPr="002A2F53">
        <w:rPr>
          <w:i/>
          <w:iCs/>
        </w:rPr>
        <w:t>Giddy Minds and Foreign Quarrels: An Estimate of American Foreign Policy</w:t>
      </w:r>
      <w:r w:rsidR="000A5215" w:rsidRPr="002A2F53">
        <w:t xml:space="preserve">” </w:t>
      </w:r>
      <w:r w:rsidR="000A5215" w:rsidRPr="002A2F53">
        <w:rPr>
          <w:i/>
          <w:iCs/>
        </w:rPr>
        <w:t>Harper’s Magazine</w:t>
      </w:r>
      <w:r w:rsidR="000A5215" w:rsidRPr="002A2F53">
        <w:t>, September 1939.</w:t>
      </w:r>
    </w:p>
  </w:footnote>
  <w:footnote w:id="3">
    <w:p w14:paraId="2D6F821A" w14:textId="3BB4C3FA" w:rsidR="00C842A9" w:rsidRPr="002A2F53" w:rsidRDefault="00C842A9" w:rsidP="00AF286B">
      <w:pPr>
        <w:pStyle w:val="FootnoteText"/>
        <w:ind w:firstLine="720"/>
      </w:pPr>
      <w:r w:rsidRPr="002A2F53">
        <w:rPr>
          <w:rStyle w:val="FootnoteReference"/>
        </w:rPr>
        <w:footnoteRef/>
      </w:r>
      <w:r w:rsidRPr="002A2F53">
        <w:t xml:space="preserve"> </w:t>
      </w:r>
      <w:r w:rsidR="0002093E" w:rsidRPr="002A2F53">
        <w:t>David</w:t>
      </w:r>
      <w:r w:rsidR="002C42F7" w:rsidRPr="002A2F53">
        <w:t xml:space="preserve"> Samuels,</w:t>
      </w:r>
      <w:r w:rsidR="0002093E" w:rsidRPr="002A2F53">
        <w:t xml:space="preserve"> </w:t>
      </w:r>
      <w:r w:rsidR="00CD5229" w:rsidRPr="002A2F53">
        <w:t>*</w:t>
      </w:r>
      <w:r w:rsidR="0002093E" w:rsidRPr="002A2F53">
        <w:t xml:space="preserve">“The Aspiring Novelist Who Became Obama’s Foreign-Policy Guru.” </w:t>
      </w:r>
      <w:r w:rsidR="0002093E" w:rsidRPr="002A2F53">
        <w:rPr>
          <w:i/>
          <w:iCs/>
        </w:rPr>
        <w:t>The New York Times</w:t>
      </w:r>
      <w:r w:rsidR="0002093E" w:rsidRPr="002A2F53">
        <w:t>, May 5, 2016.</w:t>
      </w:r>
    </w:p>
  </w:footnote>
  <w:footnote w:id="4">
    <w:p w14:paraId="2544963E" w14:textId="672D6089" w:rsidR="00273237" w:rsidRPr="002A2F53" w:rsidRDefault="00273237" w:rsidP="00273237">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J. Adam</w:t>
      </w:r>
      <w:r w:rsidR="00AC0193" w:rsidRPr="002A2F53">
        <w:rPr>
          <w:rFonts w:asciiTheme="minorHAnsi" w:hAnsiTheme="minorHAnsi"/>
          <w:sz w:val="20"/>
          <w:szCs w:val="20"/>
        </w:rPr>
        <w:t xml:space="preserve"> Tooze, </w:t>
      </w:r>
      <w:r w:rsidRPr="002A2F53">
        <w:rPr>
          <w:rFonts w:asciiTheme="minorHAnsi" w:hAnsiTheme="minorHAnsi"/>
          <w:i/>
          <w:iCs/>
          <w:sz w:val="20"/>
          <w:szCs w:val="20"/>
        </w:rPr>
        <w:t>The Deluge: The Great War and the Remaking of Global Order 1916-1931</w:t>
      </w:r>
      <w:r w:rsidRPr="002A2F53">
        <w:rPr>
          <w:rFonts w:asciiTheme="minorHAnsi" w:hAnsiTheme="minorHAnsi"/>
          <w:sz w:val="20"/>
          <w:szCs w:val="20"/>
        </w:rPr>
        <w:t xml:space="preserve">. London: Allen Lane, an imprint of Penguin, 2014; </w:t>
      </w:r>
      <w:r w:rsidR="00176543" w:rsidRPr="002A2F53">
        <w:rPr>
          <w:rFonts w:asciiTheme="minorHAnsi" w:hAnsiTheme="minorHAnsi"/>
          <w:sz w:val="20"/>
          <w:szCs w:val="20"/>
        </w:rPr>
        <w:t xml:space="preserve">R. Boyce, </w:t>
      </w:r>
      <w:r w:rsidR="00176543" w:rsidRPr="002A2F53">
        <w:rPr>
          <w:rFonts w:asciiTheme="minorHAnsi" w:hAnsiTheme="minorHAnsi"/>
          <w:i/>
          <w:iCs/>
          <w:sz w:val="20"/>
          <w:szCs w:val="20"/>
        </w:rPr>
        <w:t>The Great Interwar Crisis and the Collapse of Globalization</w:t>
      </w:r>
      <w:r w:rsidR="00176543" w:rsidRPr="002A2F53">
        <w:rPr>
          <w:rFonts w:asciiTheme="minorHAnsi" w:hAnsiTheme="minorHAnsi"/>
          <w:sz w:val="20"/>
          <w:szCs w:val="20"/>
        </w:rPr>
        <w:t xml:space="preserve">. London: Palgrave Macmillan, 2009; </w:t>
      </w:r>
      <w:r w:rsidRPr="002A2F53">
        <w:rPr>
          <w:rFonts w:asciiTheme="minorHAnsi" w:hAnsiTheme="minorHAnsi"/>
          <w:sz w:val="20"/>
          <w:szCs w:val="20"/>
        </w:rPr>
        <w:t>Stephen Wertheim</w:t>
      </w:r>
      <w:r w:rsidR="00AC0193" w:rsidRPr="002A2F53">
        <w:rPr>
          <w:rFonts w:asciiTheme="minorHAnsi" w:hAnsiTheme="minorHAnsi"/>
          <w:sz w:val="20"/>
          <w:szCs w:val="20"/>
        </w:rPr>
        <w:t xml:space="preserve">, </w:t>
      </w:r>
      <w:r w:rsidRPr="002A2F53">
        <w:rPr>
          <w:rFonts w:asciiTheme="minorHAnsi" w:hAnsiTheme="minorHAnsi"/>
          <w:i/>
          <w:iCs/>
          <w:sz w:val="20"/>
          <w:szCs w:val="20"/>
        </w:rPr>
        <w:t>Tomorrow, the World: The Birth of U.S. Global Supremacy</w:t>
      </w:r>
      <w:r w:rsidRPr="002A2F53">
        <w:rPr>
          <w:rFonts w:asciiTheme="minorHAnsi" w:hAnsiTheme="minorHAnsi"/>
          <w:sz w:val="20"/>
          <w:szCs w:val="20"/>
        </w:rPr>
        <w:t xml:space="preserve">. Cambridge, Massachusetts: The Belknap Press of Harvard University Press, 2020.  </w:t>
      </w:r>
    </w:p>
  </w:footnote>
  <w:footnote w:id="5">
    <w:p w14:paraId="7868B25C" w14:textId="5C597D92" w:rsidR="002226A7" w:rsidRPr="002A2F53" w:rsidRDefault="002226A7" w:rsidP="00E8330C">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02093E" w:rsidRPr="002A2F53">
        <w:rPr>
          <w:rFonts w:asciiTheme="minorHAnsi" w:hAnsiTheme="minorHAnsi"/>
          <w:sz w:val="20"/>
          <w:szCs w:val="20"/>
        </w:rPr>
        <w:t>This is</w:t>
      </w:r>
      <w:r w:rsidRPr="002A2F53">
        <w:rPr>
          <w:rFonts w:asciiTheme="minorHAnsi" w:hAnsiTheme="minorHAnsi"/>
          <w:sz w:val="20"/>
          <w:szCs w:val="20"/>
        </w:rPr>
        <w:t xml:space="preserve"> only</w:t>
      </w:r>
      <w:r w:rsidR="0002093E" w:rsidRPr="002A2F53">
        <w:rPr>
          <w:rFonts w:asciiTheme="minorHAnsi" w:hAnsiTheme="minorHAnsi"/>
          <w:sz w:val="20"/>
          <w:szCs w:val="20"/>
        </w:rPr>
        <w:t xml:space="preserve"> t</w:t>
      </w:r>
      <w:r w:rsidR="006D2B80" w:rsidRPr="002A2F53">
        <w:rPr>
          <w:rFonts w:asciiTheme="minorHAnsi" w:hAnsiTheme="minorHAnsi"/>
          <w:sz w:val="20"/>
          <w:szCs w:val="20"/>
        </w:rPr>
        <w:t>o</w:t>
      </w:r>
      <w:r w:rsidRPr="002A2F53">
        <w:rPr>
          <w:rFonts w:asciiTheme="minorHAnsi" w:hAnsiTheme="minorHAnsi"/>
          <w:sz w:val="20"/>
          <w:szCs w:val="20"/>
        </w:rPr>
        <w:t xml:space="preserve"> borrow Brendon’s evocative title, the book</w:t>
      </w:r>
      <w:r w:rsidR="006D2B80" w:rsidRPr="002A2F53">
        <w:rPr>
          <w:rFonts w:asciiTheme="minorHAnsi" w:hAnsiTheme="minorHAnsi"/>
          <w:sz w:val="20"/>
          <w:szCs w:val="20"/>
        </w:rPr>
        <w:t xml:space="preserve"> itself</w:t>
      </w:r>
      <w:r w:rsidRPr="002A2F53">
        <w:rPr>
          <w:rFonts w:asciiTheme="minorHAnsi" w:hAnsiTheme="minorHAnsi"/>
          <w:sz w:val="20"/>
          <w:szCs w:val="20"/>
        </w:rPr>
        <w:t xml:space="preserve"> is a somewhat smooth survey of the Depression era.  See</w:t>
      </w:r>
      <w:r w:rsidR="00E8330C" w:rsidRPr="002A2F53">
        <w:rPr>
          <w:rFonts w:asciiTheme="minorHAnsi" w:hAnsiTheme="minorHAnsi"/>
          <w:sz w:val="20"/>
          <w:szCs w:val="20"/>
        </w:rPr>
        <w:t xml:space="preserve"> Piers Brendon, </w:t>
      </w:r>
      <w:r w:rsidR="00E8330C" w:rsidRPr="002A2F53">
        <w:rPr>
          <w:rFonts w:asciiTheme="minorHAnsi" w:hAnsiTheme="minorHAnsi"/>
          <w:i/>
          <w:iCs/>
          <w:sz w:val="20"/>
          <w:szCs w:val="20"/>
        </w:rPr>
        <w:t>The Dark Valley: A Panorama of the 1930s</w:t>
      </w:r>
      <w:r w:rsidR="00E8330C" w:rsidRPr="002A2F53">
        <w:rPr>
          <w:rFonts w:asciiTheme="minorHAnsi" w:hAnsiTheme="minorHAnsi"/>
          <w:sz w:val="20"/>
          <w:szCs w:val="20"/>
        </w:rPr>
        <w:t xml:space="preserve"> </w:t>
      </w:r>
      <w:r w:rsidR="003671BC" w:rsidRPr="002A2F53">
        <w:rPr>
          <w:rFonts w:asciiTheme="minorHAnsi" w:hAnsiTheme="minorHAnsi"/>
          <w:sz w:val="20"/>
          <w:szCs w:val="20"/>
        </w:rPr>
        <w:t>(</w:t>
      </w:r>
      <w:r w:rsidR="00E8330C" w:rsidRPr="002A2F53">
        <w:rPr>
          <w:rFonts w:asciiTheme="minorHAnsi" w:hAnsiTheme="minorHAnsi"/>
          <w:sz w:val="20"/>
          <w:szCs w:val="20"/>
        </w:rPr>
        <w:t>New York: Alfred Knopf</w:t>
      </w:r>
      <w:r w:rsidR="003671BC" w:rsidRPr="002A2F53">
        <w:rPr>
          <w:rFonts w:asciiTheme="minorHAnsi" w:hAnsiTheme="minorHAnsi" w:cs="Arial"/>
          <w:sz w:val="20"/>
          <w:szCs w:val="20"/>
        </w:rPr>
        <w:t xml:space="preserve">, </w:t>
      </w:r>
      <w:r w:rsidR="00E8330C" w:rsidRPr="002A2F53">
        <w:rPr>
          <w:rFonts w:asciiTheme="minorHAnsi" w:hAnsiTheme="minorHAnsi"/>
          <w:sz w:val="20"/>
          <w:szCs w:val="20"/>
        </w:rPr>
        <w:t>2000</w:t>
      </w:r>
      <w:r w:rsidR="003671BC" w:rsidRPr="002A2F53">
        <w:rPr>
          <w:rFonts w:asciiTheme="minorHAnsi" w:hAnsiTheme="minorHAnsi"/>
          <w:sz w:val="20"/>
          <w:szCs w:val="20"/>
        </w:rPr>
        <w:t>)</w:t>
      </w:r>
      <w:r w:rsidR="00E8330C" w:rsidRPr="002A2F53">
        <w:rPr>
          <w:rFonts w:asciiTheme="minorHAnsi" w:hAnsiTheme="minorHAnsi"/>
          <w:sz w:val="20"/>
          <w:szCs w:val="20"/>
        </w:rPr>
        <w:t>.</w:t>
      </w:r>
    </w:p>
  </w:footnote>
  <w:footnote w:id="6">
    <w:p w14:paraId="272BDC96" w14:textId="15DAACD0" w:rsidR="00D307C0" w:rsidRPr="002A2F53" w:rsidRDefault="00D307C0" w:rsidP="00E8330C">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7A609B" w:rsidRPr="002A2F53">
        <w:rPr>
          <w:rFonts w:asciiTheme="minorHAnsi" w:hAnsiTheme="minorHAnsi"/>
          <w:sz w:val="20"/>
          <w:szCs w:val="20"/>
        </w:rPr>
        <w:t xml:space="preserve">Charles Kupchan, </w:t>
      </w:r>
      <w:r w:rsidR="007A609B" w:rsidRPr="002A2F53">
        <w:rPr>
          <w:rFonts w:asciiTheme="minorHAnsi" w:hAnsiTheme="minorHAnsi"/>
          <w:i/>
          <w:iCs/>
          <w:sz w:val="20"/>
          <w:szCs w:val="20"/>
        </w:rPr>
        <w:t>Isolationism: A History of America’s Efforts to Shield Itself from the World</w:t>
      </w:r>
      <w:r w:rsidR="007A609B" w:rsidRPr="002A2F53">
        <w:rPr>
          <w:rFonts w:asciiTheme="minorHAnsi" w:hAnsiTheme="minorHAnsi"/>
          <w:sz w:val="20"/>
          <w:szCs w:val="20"/>
        </w:rPr>
        <w:t>. New York, NY: Oxford University Press, 2020</w:t>
      </w:r>
      <w:r w:rsidR="00E8330C" w:rsidRPr="002A2F53">
        <w:rPr>
          <w:rFonts w:asciiTheme="minorHAnsi" w:hAnsiTheme="minorHAnsi"/>
          <w:sz w:val="20"/>
          <w:szCs w:val="20"/>
        </w:rPr>
        <w:t xml:space="preserve">; </w:t>
      </w:r>
      <w:r w:rsidR="007A609B" w:rsidRPr="002A2F53">
        <w:rPr>
          <w:rFonts w:asciiTheme="minorHAnsi" w:hAnsiTheme="minorHAnsi"/>
          <w:sz w:val="20"/>
          <w:szCs w:val="20"/>
        </w:rPr>
        <w:t xml:space="preserve">Brook L. Blower, “From Isolationism to Neutrality: A New Framework for Understanding American Political Culture, 1919–1941.” </w:t>
      </w:r>
      <w:r w:rsidR="007A609B" w:rsidRPr="002A2F53">
        <w:rPr>
          <w:rFonts w:asciiTheme="minorHAnsi" w:hAnsiTheme="minorHAnsi"/>
          <w:i/>
          <w:iCs/>
          <w:sz w:val="20"/>
          <w:szCs w:val="20"/>
        </w:rPr>
        <w:t>Diplomatic History</w:t>
      </w:r>
      <w:r w:rsidR="007A609B" w:rsidRPr="002A2F53">
        <w:rPr>
          <w:rFonts w:asciiTheme="minorHAnsi" w:hAnsiTheme="minorHAnsi"/>
          <w:sz w:val="20"/>
          <w:szCs w:val="20"/>
        </w:rPr>
        <w:t xml:space="preserve"> 38</w:t>
      </w:r>
      <w:r w:rsidR="00626E93" w:rsidRPr="002A2F53">
        <w:rPr>
          <w:rFonts w:asciiTheme="minorHAnsi" w:hAnsiTheme="minorHAnsi"/>
          <w:sz w:val="20"/>
          <w:szCs w:val="20"/>
        </w:rPr>
        <w:t xml:space="preserve">: </w:t>
      </w:r>
      <w:r w:rsidR="007A609B" w:rsidRPr="002A2F53">
        <w:rPr>
          <w:rFonts w:asciiTheme="minorHAnsi" w:hAnsiTheme="minorHAnsi"/>
          <w:sz w:val="20"/>
          <w:szCs w:val="20"/>
        </w:rPr>
        <w:t xml:space="preserve">2 (2014): 345–76. </w:t>
      </w:r>
    </w:p>
  </w:footnote>
  <w:footnote w:id="7">
    <w:p w14:paraId="1570631E" w14:textId="7FD1ACB6" w:rsidR="002814F8" w:rsidRPr="002A2F53" w:rsidRDefault="002814F8" w:rsidP="00E82883">
      <w:pPr>
        <w:pStyle w:val="FootnoteText"/>
        <w:ind w:firstLine="720"/>
      </w:pPr>
      <w:r w:rsidRPr="002A2F53">
        <w:rPr>
          <w:rStyle w:val="FootnoteReference"/>
        </w:rPr>
        <w:footnoteRef/>
      </w:r>
      <w:r w:rsidRPr="002A2F53">
        <w:t xml:space="preserve"> Henry Luce, “The American Century,” </w:t>
      </w:r>
      <w:r w:rsidRPr="002A2F53">
        <w:rPr>
          <w:i/>
          <w:iCs/>
        </w:rPr>
        <w:t>Life</w:t>
      </w:r>
      <w:r w:rsidRPr="002A2F53">
        <w:t xml:space="preserve">, February 17, 1941, </w:t>
      </w:r>
    </w:p>
  </w:footnote>
  <w:footnote w:id="8">
    <w:p w14:paraId="18541190" w14:textId="25E969F0" w:rsidR="0094460C" w:rsidRPr="002A2F53" w:rsidRDefault="00F00741" w:rsidP="00AF286B">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94460C" w:rsidRPr="002A2F53">
        <w:rPr>
          <w:rFonts w:asciiTheme="minorHAnsi" w:hAnsiTheme="minorHAnsi"/>
          <w:sz w:val="20"/>
          <w:szCs w:val="20"/>
        </w:rPr>
        <w:t xml:space="preserve">Ross A. Kennedy, “Woodrow Wilson, World War I, and an American Conception of National Security.” </w:t>
      </w:r>
      <w:r w:rsidR="0094460C" w:rsidRPr="002A2F53">
        <w:rPr>
          <w:rFonts w:asciiTheme="minorHAnsi" w:hAnsiTheme="minorHAnsi"/>
          <w:i/>
          <w:iCs/>
          <w:sz w:val="20"/>
          <w:szCs w:val="20"/>
        </w:rPr>
        <w:t>Diplomatic History</w:t>
      </w:r>
      <w:r w:rsidR="0094460C" w:rsidRPr="002A2F53">
        <w:rPr>
          <w:rFonts w:asciiTheme="minorHAnsi" w:hAnsiTheme="minorHAnsi"/>
          <w:sz w:val="20"/>
          <w:szCs w:val="20"/>
        </w:rPr>
        <w:t xml:space="preserve"> 25</w:t>
      </w:r>
      <w:r w:rsidR="008964E2" w:rsidRPr="002A2F53">
        <w:rPr>
          <w:rFonts w:asciiTheme="minorHAnsi" w:hAnsiTheme="minorHAnsi"/>
          <w:sz w:val="20"/>
          <w:szCs w:val="20"/>
        </w:rPr>
        <w:t>:</w:t>
      </w:r>
      <w:r w:rsidR="0094460C" w:rsidRPr="002A2F53">
        <w:rPr>
          <w:rFonts w:asciiTheme="minorHAnsi" w:hAnsiTheme="minorHAnsi"/>
          <w:sz w:val="20"/>
          <w:szCs w:val="20"/>
        </w:rPr>
        <w:t xml:space="preserve">1 (2001): 1–31; Patrick O. Cohrs, </w:t>
      </w:r>
      <w:r w:rsidR="0094460C" w:rsidRPr="002A2F53">
        <w:rPr>
          <w:rFonts w:asciiTheme="minorHAnsi" w:hAnsiTheme="minorHAnsi"/>
          <w:i/>
          <w:iCs/>
          <w:sz w:val="20"/>
          <w:szCs w:val="20"/>
        </w:rPr>
        <w:t>The New Atlantic Order: The Transformation of International Politics, 1860-1933</w:t>
      </w:r>
      <w:r w:rsidR="00114143" w:rsidRPr="002A2F53">
        <w:rPr>
          <w:rFonts w:asciiTheme="minorHAnsi" w:hAnsiTheme="minorHAnsi"/>
          <w:sz w:val="20"/>
          <w:szCs w:val="20"/>
        </w:rPr>
        <w:t xml:space="preserve"> (New </w:t>
      </w:r>
      <w:r w:rsidR="0094460C" w:rsidRPr="002A2F53">
        <w:rPr>
          <w:rFonts w:asciiTheme="minorHAnsi" w:hAnsiTheme="minorHAnsi"/>
          <w:sz w:val="20"/>
          <w:szCs w:val="20"/>
        </w:rPr>
        <w:t>York: Cambridge University Press, 2022</w:t>
      </w:r>
      <w:r w:rsidR="00AF286B" w:rsidRPr="002A2F53">
        <w:rPr>
          <w:rFonts w:asciiTheme="minorHAnsi" w:hAnsiTheme="minorHAnsi"/>
          <w:sz w:val="20"/>
          <w:szCs w:val="20"/>
        </w:rPr>
        <w:t>)</w:t>
      </w:r>
      <w:r w:rsidR="0094460C" w:rsidRPr="002A2F53">
        <w:rPr>
          <w:rFonts w:asciiTheme="minorHAnsi" w:hAnsiTheme="minorHAnsi"/>
          <w:sz w:val="20"/>
          <w:szCs w:val="20"/>
        </w:rPr>
        <w:t>.</w:t>
      </w:r>
    </w:p>
    <w:p w14:paraId="4AFC95EF" w14:textId="6C327BAE" w:rsidR="0094460C" w:rsidRPr="002A2F53" w:rsidRDefault="0094460C" w:rsidP="0094460C">
      <w:pPr>
        <w:ind w:hanging="480"/>
        <w:rPr>
          <w:rFonts w:asciiTheme="minorHAnsi" w:hAnsiTheme="minorHAnsi"/>
          <w:sz w:val="20"/>
          <w:szCs w:val="20"/>
        </w:rPr>
      </w:pPr>
    </w:p>
    <w:p w14:paraId="44A2E779" w14:textId="5710C2E5" w:rsidR="00F00741" w:rsidRPr="002A2F53" w:rsidRDefault="00F00741" w:rsidP="00F00741">
      <w:pPr>
        <w:pStyle w:val="FootnoteText"/>
      </w:pPr>
    </w:p>
  </w:footnote>
  <w:footnote w:id="9">
    <w:p w14:paraId="3DDAE989" w14:textId="42F01D71" w:rsidR="00A85C5C" w:rsidRPr="002A2F53" w:rsidRDefault="00A85C5C" w:rsidP="005B0D59">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A04D63" w:rsidRPr="002A2F53">
        <w:rPr>
          <w:rFonts w:asciiTheme="minorHAnsi" w:hAnsiTheme="minorHAnsi"/>
          <w:sz w:val="20"/>
          <w:szCs w:val="20"/>
        </w:rPr>
        <w:t xml:space="preserve">Daniel W. Drezner, </w:t>
      </w:r>
      <w:r w:rsidR="00A04D63" w:rsidRPr="002A2F53">
        <w:rPr>
          <w:rFonts w:asciiTheme="minorHAnsi" w:hAnsiTheme="minorHAnsi"/>
          <w:i/>
          <w:iCs/>
          <w:sz w:val="20"/>
          <w:szCs w:val="20"/>
        </w:rPr>
        <w:t>The Ideas Industry</w:t>
      </w:r>
      <w:r w:rsidR="00751B2B" w:rsidRPr="002A2F53">
        <w:rPr>
          <w:rFonts w:asciiTheme="minorHAnsi" w:hAnsiTheme="minorHAnsi"/>
          <w:sz w:val="20"/>
          <w:szCs w:val="20"/>
        </w:rPr>
        <w:t xml:space="preserve"> (</w:t>
      </w:r>
      <w:r w:rsidR="00A04D63" w:rsidRPr="002A2F53">
        <w:rPr>
          <w:rFonts w:asciiTheme="minorHAnsi" w:hAnsiTheme="minorHAnsi"/>
          <w:sz w:val="20"/>
          <w:szCs w:val="20"/>
        </w:rPr>
        <w:t>New York, NY: Oxford University Press, 2017</w:t>
      </w:r>
      <w:r w:rsidR="00751B2B" w:rsidRPr="002A2F53">
        <w:rPr>
          <w:rFonts w:asciiTheme="minorHAnsi" w:hAnsiTheme="minorHAnsi"/>
          <w:sz w:val="20"/>
          <w:szCs w:val="20"/>
        </w:rPr>
        <w:t>)</w:t>
      </w:r>
      <w:r w:rsidR="00A04D63" w:rsidRPr="002A2F53">
        <w:rPr>
          <w:rFonts w:asciiTheme="minorHAnsi" w:hAnsiTheme="minorHAnsi"/>
          <w:sz w:val="20"/>
          <w:szCs w:val="20"/>
        </w:rPr>
        <w:t>.</w:t>
      </w:r>
    </w:p>
  </w:footnote>
  <w:footnote w:id="10">
    <w:p w14:paraId="236BB84C" w14:textId="137B4985" w:rsidR="00A04D63" w:rsidRPr="002A2F53" w:rsidRDefault="00834A0D" w:rsidP="007B6C04">
      <w:pPr>
        <w:ind w:firstLine="720"/>
        <w:rPr>
          <w:rFonts w:asciiTheme="minorHAnsi" w:hAnsiTheme="minorHAnsi"/>
          <w:sz w:val="20"/>
          <w:szCs w:val="20"/>
        </w:rPr>
      </w:pPr>
      <w:r w:rsidRPr="002A2F53">
        <w:rPr>
          <w:rStyle w:val="FootnoteReference"/>
          <w:rFonts w:asciiTheme="minorHAnsi" w:hAnsiTheme="minorHAnsi"/>
          <w:sz w:val="20"/>
          <w:szCs w:val="20"/>
        </w:rPr>
        <w:footnoteRef/>
      </w:r>
      <w:r w:rsidR="001F27E2" w:rsidRPr="002A2F53">
        <w:rPr>
          <w:rFonts w:asciiTheme="minorHAnsi" w:hAnsiTheme="minorHAnsi"/>
          <w:sz w:val="20"/>
          <w:szCs w:val="20"/>
        </w:rPr>
        <w:t xml:space="preserve"> See</w:t>
      </w:r>
      <w:r w:rsidR="00224022" w:rsidRPr="002A2F53">
        <w:rPr>
          <w:rFonts w:asciiTheme="minorHAnsi" w:hAnsiTheme="minorHAnsi"/>
          <w:sz w:val="20"/>
          <w:szCs w:val="20"/>
        </w:rPr>
        <w:t>, for example,</w:t>
      </w:r>
      <w:r w:rsidRPr="002A2F53">
        <w:rPr>
          <w:rFonts w:asciiTheme="minorHAnsi" w:hAnsiTheme="minorHAnsi"/>
          <w:sz w:val="20"/>
          <w:szCs w:val="20"/>
        </w:rPr>
        <w:t xml:space="preserve"> </w:t>
      </w:r>
      <w:r w:rsidR="00A04D63" w:rsidRPr="002A2F53">
        <w:rPr>
          <w:rFonts w:asciiTheme="minorHAnsi" w:hAnsiTheme="minorHAnsi"/>
          <w:sz w:val="20"/>
          <w:szCs w:val="20"/>
        </w:rPr>
        <w:t xml:space="preserve">Susan Pedersen, </w:t>
      </w:r>
      <w:r w:rsidR="00A04D63" w:rsidRPr="002A2F53">
        <w:rPr>
          <w:rFonts w:asciiTheme="minorHAnsi" w:hAnsiTheme="minorHAnsi"/>
          <w:i/>
          <w:iCs/>
          <w:sz w:val="20"/>
          <w:szCs w:val="20"/>
        </w:rPr>
        <w:t>The Guardians: The League of Nations and the Crisis of Empire</w:t>
      </w:r>
      <w:r w:rsidR="00A04D63" w:rsidRPr="002A2F53">
        <w:rPr>
          <w:rFonts w:asciiTheme="minorHAnsi" w:hAnsiTheme="minorHAnsi"/>
          <w:sz w:val="20"/>
          <w:szCs w:val="20"/>
        </w:rPr>
        <w:t>. Oxford: University Press, 2015.</w:t>
      </w:r>
      <w:r w:rsidR="001F27E2" w:rsidRPr="002A2F53">
        <w:rPr>
          <w:rFonts w:asciiTheme="minorHAnsi" w:hAnsiTheme="minorHAnsi"/>
          <w:sz w:val="20"/>
          <w:szCs w:val="20"/>
        </w:rPr>
        <w:t xml:space="preserve">  Pedersen sees Buell as a remarkable and understudied figure on the question of empire as well.  Something not covered in this paper but that is certainly significant.  </w:t>
      </w:r>
    </w:p>
    <w:p w14:paraId="76D2E666" w14:textId="768A04A9" w:rsidR="00834A0D" w:rsidRPr="002A2F53" w:rsidRDefault="00834A0D">
      <w:pPr>
        <w:pStyle w:val="FootnoteText"/>
      </w:pPr>
    </w:p>
  </w:footnote>
  <w:footnote w:id="11">
    <w:p w14:paraId="5E1D6232" w14:textId="77777777" w:rsidR="00EE5217" w:rsidRPr="002A2F53" w:rsidRDefault="00EE5217" w:rsidP="00EE5217">
      <w:pPr>
        <w:pStyle w:val="FootnoteText"/>
        <w:ind w:firstLine="720"/>
      </w:pPr>
      <w:r w:rsidRPr="002A2F53">
        <w:rPr>
          <w:rStyle w:val="FootnoteReference"/>
        </w:rPr>
        <w:footnoteRef/>
      </w:r>
      <w:r w:rsidRPr="002A2F53">
        <w:t xml:space="preserve"> Raymond Buell, March 20, 1927, box 41, Buell Papers, Library of Congress.</w:t>
      </w:r>
    </w:p>
  </w:footnote>
  <w:footnote w:id="12">
    <w:p w14:paraId="284CFA19" w14:textId="77777777" w:rsidR="00EE5217" w:rsidRPr="002A2F53" w:rsidRDefault="00EE5217" w:rsidP="00EE5217">
      <w:pPr>
        <w:pStyle w:val="FootnoteText"/>
        <w:ind w:firstLine="720"/>
      </w:pPr>
      <w:r w:rsidRPr="002A2F53">
        <w:rPr>
          <w:rStyle w:val="FootnoteReference"/>
        </w:rPr>
        <w:footnoteRef/>
      </w:r>
      <w:r w:rsidRPr="002A2F53">
        <w:t xml:space="preserve"> Shotwell to Cousens, June 2, 1930, Fletcher School Records, DCAT.</w:t>
      </w:r>
    </w:p>
  </w:footnote>
  <w:footnote w:id="13">
    <w:p w14:paraId="2C235412" w14:textId="77777777" w:rsidR="00EE5217" w:rsidRPr="002A2F53" w:rsidRDefault="00EE5217" w:rsidP="00EE5217">
      <w:pPr>
        <w:pStyle w:val="FootnoteText"/>
        <w:ind w:firstLine="720"/>
      </w:pPr>
      <w:r w:rsidRPr="002A2F53">
        <w:rPr>
          <w:rStyle w:val="FootnoteReference"/>
        </w:rPr>
        <w:footnoteRef/>
      </w:r>
      <w:r w:rsidRPr="002A2F53">
        <w:t xml:space="preserve"> Raymond Buell, “What is Research,” July 1931, reel 3, Foreign Policy Association Records, State Historical Society of Wisconsin, 3.</w:t>
      </w:r>
    </w:p>
  </w:footnote>
  <w:footnote w:id="14">
    <w:p w14:paraId="625CF8D9" w14:textId="77777777" w:rsidR="00EE5217" w:rsidRPr="002A2F53" w:rsidRDefault="00EE5217" w:rsidP="00EE5217">
      <w:pPr>
        <w:pStyle w:val="FootnoteText"/>
        <w:ind w:firstLine="720"/>
      </w:pPr>
      <w:r w:rsidRPr="002A2F53">
        <w:rPr>
          <w:rStyle w:val="FootnoteReference"/>
        </w:rPr>
        <w:footnoteRef/>
      </w:r>
      <w:r w:rsidRPr="002A2F53">
        <w:t xml:space="preserve"> Ibid.</w:t>
      </w:r>
    </w:p>
  </w:footnote>
  <w:footnote w:id="15">
    <w:p w14:paraId="0870D3CB" w14:textId="6BE945C9" w:rsidR="00300E72" w:rsidRPr="002A2F53" w:rsidRDefault="00300E72" w:rsidP="00861511">
      <w:pPr>
        <w:pStyle w:val="FootnoteText"/>
        <w:ind w:firstLine="720"/>
      </w:pPr>
      <w:r w:rsidRPr="002A2F53">
        <w:rPr>
          <w:rStyle w:val="FootnoteReference"/>
        </w:rPr>
        <w:footnoteRef/>
      </w:r>
      <w:r w:rsidRPr="002A2F53">
        <w:t xml:space="preserve"> </w:t>
      </w:r>
      <w:r w:rsidR="00861511" w:rsidRPr="002A2F53">
        <w:t xml:space="preserve">Memorandum of Interview, FPK (Keppel) and Mr. Peffer, February 20, 1933, box 147, Carnegie Corporation of New York Archives, RBML. </w:t>
      </w:r>
      <w:r w:rsidRPr="002A2F53">
        <w:t xml:space="preserve"> </w:t>
      </w:r>
    </w:p>
  </w:footnote>
  <w:footnote w:id="16">
    <w:p w14:paraId="214AAD37" w14:textId="77777777" w:rsidR="00A139DF" w:rsidRPr="002A2F53" w:rsidRDefault="00A139DF" w:rsidP="00AF286B">
      <w:pPr>
        <w:pStyle w:val="FootnoteText"/>
        <w:ind w:firstLine="720"/>
      </w:pPr>
      <w:r w:rsidRPr="002A2F53">
        <w:rPr>
          <w:rStyle w:val="FootnoteReference"/>
        </w:rPr>
        <w:footnoteRef/>
      </w:r>
      <w:r w:rsidRPr="002A2F53">
        <w:t xml:space="preserve"> Buell to Latham, May 18, 1934, box 5, Buell Papers, LC.</w:t>
      </w:r>
    </w:p>
  </w:footnote>
  <w:footnote w:id="17">
    <w:p w14:paraId="474C7D17" w14:textId="77777777" w:rsidR="00C03999" w:rsidRPr="002A2F53" w:rsidRDefault="00C03999" w:rsidP="00C03999">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Rupp, Leila J. </w:t>
      </w:r>
      <w:r w:rsidRPr="002A2F53">
        <w:rPr>
          <w:rFonts w:asciiTheme="minorHAnsi" w:hAnsiTheme="minorHAnsi"/>
          <w:i/>
          <w:iCs/>
          <w:sz w:val="20"/>
          <w:szCs w:val="20"/>
        </w:rPr>
        <w:t>Worlds of Women: The Making of an International Women’s Movement</w:t>
      </w:r>
      <w:r w:rsidRPr="002A2F53">
        <w:rPr>
          <w:rFonts w:asciiTheme="minorHAnsi" w:hAnsiTheme="minorHAnsi"/>
          <w:sz w:val="20"/>
          <w:szCs w:val="20"/>
        </w:rPr>
        <w:t xml:space="preserve"> (Princeton: Princeton University Press, 1997).</w:t>
      </w:r>
    </w:p>
  </w:footnote>
  <w:footnote w:id="18">
    <w:p w14:paraId="5C67AA2E" w14:textId="77777777" w:rsidR="00C03999" w:rsidRPr="002A2F53" w:rsidRDefault="00C03999" w:rsidP="00C03999">
      <w:pPr>
        <w:pStyle w:val="FootnoteText"/>
        <w:ind w:firstLine="720"/>
      </w:pPr>
      <w:r w:rsidRPr="002A2F53">
        <w:rPr>
          <w:rStyle w:val="FootnoteReference"/>
        </w:rPr>
        <w:footnoteRef/>
      </w:r>
      <w:r w:rsidRPr="002A2F53">
        <w:t xml:space="preserve"> An example is Dean’s contributions to radio programs like “Let’s Talk it Over,” September 27, 1937, box 3, Dean Papers, SLHU.</w:t>
      </w:r>
    </w:p>
  </w:footnote>
  <w:footnote w:id="19">
    <w:p w14:paraId="0FF883DA" w14:textId="0A3B5507" w:rsidR="00C03999" w:rsidRPr="002A2F53" w:rsidRDefault="00C03999" w:rsidP="00C03999">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Robert Vitalis, </w:t>
      </w:r>
      <w:r w:rsidRPr="002A2F53">
        <w:rPr>
          <w:rFonts w:asciiTheme="minorHAnsi" w:hAnsiTheme="minorHAnsi"/>
          <w:i/>
          <w:iCs/>
          <w:sz w:val="20"/>
          <w:szCs w:val="20"/>
        </w:rPr>
        <w:t>White World Order, Black Power Politics: The Birth of American International Relations</w:t>
      </w:r>
      <w:r w:rsidRPr="002A2F53">
        <w:rPr>
          <w:rFonts w:asciiTheme="minorHAnsi" w:hAnsiTheme="minorHAnsi"/>
          <w:sz w:val="20"/>
          <w:szCs w:val="20"/>
        </w:rPr>
        <w:t xml:space="preserve"> (Ithaca: Cornell University Press, 2015)</w:t>
      </w:r>
      <w:r w:rsidR="00650984" w:rsidRPr="002A2F53">
        <w:rPr>
          <w:rFonts w:asciiTheme="minorHAnsi" w:hAnsiTheme="minorHAnsi"/>
          <w:sz w:val="20"/>
          <w:szCs w:val="20"/>
        </w:rPr>
        <w:t xml:space="preserve">, </w:t>
      </w:r>
      <w:r w:rsidR="00F0373F" w:rsidRPr="002A2F53">
        <w:rPr>
          <w:rFonts w:asciiTheme="minorHAnsi" w:hAnsiTheme="minorHAnsi"/>
          <w:sz w:val="20"/>
          <w:szCs w:val="20"/>
        </w:rPr>
        <w:t>88</w:t>
      </w:r>
      <w:r w:rsidRPr="002A2F53">
        <w:rPr>
          <w:rFonts w:asciiTheme="minorHAnsi" w:hAnsiTheme="minorHAnsi"/>
          <w:sz w:val="20"/>
          <w:szCs w:val="20"/>
        </w:rPr>
        <w:t>.</w:t>
      </w:r>
    </w:p>
  </w:footnote>
  <w:footnote w:id="20">
    <w:p w14:paraId="102F2F56" w14:textId="77777777" w:rsidR="00C05F5F" w:rsidRPr="002A2F53" w:rsidRDefault="00C05F5F" w:rsidP="00C05F5F">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Mildred Salz Wertheimer. “The Pan-German League, 1890-1914.” Ph.D., Columbia University, 1924. </w:t>
      </w:r>
    </w:p>
  </w:footnote>
  <w:footnote w:id="21">
    <w:p w14:paraId="7D37AF8F" w14:textId="77777777" w:rsidR="00C05F5F" w:rsidRPr="002A2F53" w:rsidRDefault="00C05F5F" w:rsidP="00C05F5F">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James G McDonald, </w:t>
      </w:r>
      <w:r w:rsidRPr="002A2F53">
        <w:rPr>
          <w:rFonts w:asciiTheme="minorHAnsi" w:hAnsiTheme="minorHAnsi"/>
          <w:i/>
          <w:iCs/>
          <w:sz w:val="20"/>
          <w:szCs w:val="20"/>
        </w:rPr>
        <w:t>Advocate for the Doomed: The Diaries and Papers of James G. McDonald, 1932-1935</w:t>
      </w:r>
      <w:r w:rsidRPr="002A2F53">
        <w:rPr>
          <w:rFonts w:asciiTheme="minorHAnsi" w:hAnsiTheme="minorHAnsi"/>
          <w:sz w:val="20"/>
          <w:szCs w:val="20"/>
        </w:rPr>
        <w:t xml:space="preserve"> (Bloomington: Indiana University Press, 2007), 13.</w:t>
      </w:r>
    </w:p>
  </w:footnote>
  <w:footnote w:id="22">
    <w:p w14:paraId="5C56FF6D" w14:textId="77777777" w:rsidR="00C05F5F" w:rsidRPr="002A2F53" w:rsidRDefault="00C05F5F" w:rsidP="00C05F5F">
      <w:pPr>
        <w:pStyle w:val="FootnoteText"/>
        <w:ind w:firstLine="720"/>
      </w:pPr>
      <w:r w:rsidRPr="002A2F53">
        <w:rPr>
          <w:rStyle w:val="FootnoteReference"/>
        </w:rPr>
        <w:footnoteRef/>
      </w:r>
      <w:r w:rsidRPr="002A2F53">
        <w:t xml:space="preserve"> “Miss Wertheimer, Expert on Europe,” May 7, 1937, </w:t>
      </w:r>
      <w:r w:rsidRPr="002A2F53">
        <w:rPr>
          <w:i/>
        </w:rPr>
        <w:t>New York Times</w:t>
      </w:r>
      <w:r w:rsidRPr="002A2F53">
        <w:t xml:space="preserve">; “Mildred S. Wertheimer,” </w:t>
      </w:r>
      <w:r w:rsidRPr="002A2F53">
        <w:rPr>
          <w:i/>
        </w:rPr>
        <w:t>Foreign Policy Bulletin</w:t>
      </w:r>
      <w:r w:rsidRPr="002A2F53">
        <w:t>, vol. XVI 29 (May 14, 1937), 2.</w:t>
      </w:r>
    </w:p>
  </w:footnote>
  <w:footnote w:id="23">
    <w:p w14:paraId="1091E9D1" w14:textId="7322351C" w:rsidR="00C05F5F" w:rsidRPr="002A2F53" w:rsidRDefault="00C05F5F" w:rsidP="00C05F5F">
      <w:pPr>
        <w:pStyle w:val="FootnoteText"/>
        <w:ind w:firstLine="720"/>
      </w:pPr>
      <w:r w:rsidRPr="002A2F53">
        <w:rPr>
          <w:rStyle w:val="FootnoteReference"/>
        </w:rPr>
        <w:footnoteRef/>
      </w:r>
      <w:r w:rsidRPr="002A2F53">
        <w:t xml:space="preserve"> Mildred S. Wertheimer, </w:t>
      </w:r>
      <w:r w:rsidRPr="002A2F53">
        <w:rPr>
          <w:i/>
        </w:rPr>
        <w:t>Germany Under Hitler</w:t>
      </w:r>
      <w:r w:rsidRPr="002A2F53">
        <w:t xml:space="preserve"> (New York: Foreign Policy Association, 1935).</w:t>
      </w:r>
    </w:p>
  </w:footnote>
  <w:footnote w:id="24">
    <w:p w14:paraId="4CACACF6" w14:textId="77777777" w:rsidR="00260C8D" w:rsidRPr="002A2F53" w:rsidRDefault="00260C8D" w:rsidP="00260C8D">
      <w:pPr>
        <w:pStyle w:val="FootnoteText"/>
        <w:ind w:firstLine="720"/>
      </w:pPr>
      <w:r w:rsidRPr="002A2F53">
        <w:rPr>
          <w:rStyle w:val="FootnoteReference"/>
        </w:rPr>
        <w:footnoteRef/>
      </w:r>
      <w:r w:rsidRPr="002A2F53">
        <w:t xml:space="preserve"> Vera Dean, “Rome and Moscow,” April 29, 1931, reel 3, Foreign Policy Association Records, State Historical Society of Wisconsin, 20.</w:t>
      </w:r>
    </w:p>
  </w:footnote>
  <w:footnote w:id="25">
    <w:p w14:paraId="51135AF3" w14:textId="77777777" w:rsidR="00946A19" w:rsidRPr="002A2F53" w:rsidRDefault="00946A19" w:rsidP="00946A19">
      <w:pPr>
        <w:pStyle w:val="FootnoteText"/>
        <w:ind w:firstLine="720"/>
      </w:pPr>
      <w:r w:rsidRPr="002A2F53">
        <w:rPr>
          <w:rStyle w:val="FootnoteReference"/>
        </w:rPr>
        <w:footnoteRef/>
      </w:r>
      <w:r w:rsidRPr="002A2F53">
        <w:t xml:space="preserve"> Vera Micheles Dean, “Fascism or Democracy in Europe?” December 1933, box 3, Vera Dean Papers, Schlesinger Library, Harvard University (hereafter SLHU), </w:t>
      </w:r>
    </w:p>
  </w:footnote>
  <w:footnote w:id="26">
    <w:p w14:paraId="6E94F55D" w14:textId="74A7C013" w:rsidR="00946A19" w:rsidRPr="002A2F53" w:rsidRDefault="00946A19" w:rsidP="00946A19">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Raymond Leslie Buell,</w:t>
      </w:r>
      <w:r w:rsidR="00C35667" w:rsidRPr="002A2F53">
        <w:rPr>
          <w:rFonts w:asciiTheme="minorHAnsi" w:hAnsiTheme="minorHAnsi"/>
          <w:sz w:val="20"/>
          <w:szCs w:val="20"/>
        </w:rPr>
        <w:t xml:space="preserve"> ed.,</w:t>
      </w:r>
      <w:r w:rsidRPr="002A2F53">
        <w:rPr>
          <w:rFonts w:asciiTheme="minorHAnsi" w:hAnsiTheme="minorHAnsi"/>
          <w:sz w:val="20"/>
          <w:szCs w:val="20"/>
        </w:rPr>
        <w:t xml:space="preserve"> </w:t>
      </w:r>
      <w:r w:rsidRPr="002A2F53">
        <w:rPr>
          <w:rFonts w:asciiTheme="minorHAnsi" w:hAnsiTheme="minorHAnsi"/>
          <w:i/>
          <w:iCs/>
          <w:sz w:val="20"/>
          <w:szCs w:val="20"/>
        </w:rPr>
        <w:t xml:space="preserve">New Governments in Europe: The Trend toward Dictatorship </w:t>
      </w:r>
      <w:r w:rsidRPr="002A2F53">
        <w:rPr>
          <w:rFonts w:asciiTheme="minorHAnsi" w:hAnsiTheme="minorHAnsi"/>
          <w:iCs/>
          <w:sz w:val="20"/>
          <w:szCs w:val="20"/>
        </w:rPr>
        <w:t>(</w:t>
      </w:r>
      <w:r w:rsidRPr="002A2F53">
        <w:rPr>
          <w:rFonts w:asciiTheme="minorHAnsi" w:hAnsiTheme="minorHAnsi"/>
          <w:sz w:val="20"/>
          <w:szCs w:val="20"/>
        </w:rPr>
        <w:t>New York: Thomas Nelson and Sons, 1934), 15-35.</w:t>
      </w:r>
    </w:p>
  </w:footnote>
  <w:footnote w:id="27">
    <w:p w14:paraId="6395EFDD" w14:textId="77777777" w:rsidR="00946A19" w:rsidRPr="002A2F53" w:rsidRDefault="00946A19" w:rsidP="00946A19">
      <w:pPr>
        <w:pStyle w:val="FootnoteText"/>
        <w:ind w:firstLine="720"/>
      </w:pPr>
      <w:r w:rsidRPr="002A2F53">
        <w:rPr>
          <w:rStyle w:val="FootnoteReference"/>
        </w:rPr>
        <w:footnoteRef/>
      </w:r>
      <w:r w:rsidRPr="002A2F53">
        <w:t xml:space="preserve"> Vera Micheles Dean, “Dictatorship on Trial,” box 3, Dean Papers, SLHU.</w:t>
      </w:r>
    </w:p>
  </w:footnote>
  <w:footnote w:id="28">
    <w:p w14:paraId="0A1FCD87" w14:textId="77777777" w:rsidR="00946A19" w:rsidRPr="002A2F53" w:rsidRDefault="00946A19" w:rsidP="00946A19">
      <w:pPr>
        <w:pStyle w:val="FootnoteText"/>
        <w:ind w:firstLine="720"/>
      </w:pPr>
      <w:r w:rsidRPr="002A2F53">
        <w:rPr>
          <w:rStyle w:val="FootnoteReference"/>
        </w:rPr>
        <w:footnoteRef/>
      </w:r>
      <w:r w:rsidRPr="002A2F53">
        <w:t xml:space="preserve"> Vera Micheles Dean, “How Shall Democracies Deal with Dictatorships,” November 14, 1936, box 3, Dean Papers, SLHU, 5.</w:t>
      </w:r>
    </w:p>
  </w:footnote>
  <w:footnote w:id="29">
    <w:p w14:paraId="011C582A" w14:textId="02F3C6EE" w:rsidR="00946A19" w:rsidRPr="002A2F53" w:rsidRDefault="00946A19" w:rsidP="00946A19">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2D0A64" w:rsidRPr="002A2F53">
        <w:rPr>
          <w:rFonts w:asciiTheme="minorHAnsi" w:hAnsiTheme="minorHAnsi"/>
          <w:sz w:val="20"/>
          <w:szCs w:val="20"/>
        </w:rPr>
        <w:t xml:space="preserve">For a clear statement of the “Dark Continent” view see, </w:t>
      </w:r>
      <w:r w:rsidRPr="002A2F53">
        <w:rPr>
          <w:rFonts w:asciiTheme="minorHAnsi" w:hAnsiTheme="minorHAnsi"/>
          <w:sz w:val="20"/>
          <w:szCs w:val="20"/>
        </w:rPr>
        <w:t xml:space="preserve">Mark Mazower, </w:t>
      </w:r>
      <w:r w:rsidRPr="002A2F53">
        <w:rPr>
          <w:rFonts w:asciiTheme="minorHAnsi" w:hAnsiTheme="minorHAnsi"/>
          <w:i/>
          <w:iCs/>
          <w:sz w:val="20"/>
          <w:szCs w:val="20"/>
        </w:rPr>
        <w:t>Dark Continent: Europe’s Twentieth Century</w:t>
      </w:r>
      <w:r w:rsidRPr="002A2F53">
        <w:rPr>
          <w:rFonts w:asciiTheme="minorHAnsi" w:hAnsiTheme="minorHAnsi"/>
          <w:sz w:val="20"/>
          <w:szCs w:val="20"/>
        </w:rPr>
        <w:t>. (New York: Vintage Books, 2000), 74-75.</w:t>
      </w:r>
    </w:p>
  </w:footnote>
  <w:footnote w:id="30">
    <w:p w14:paraId="34806202" w14:textId="0691E180" w:rsidR="006A3079" w:rsidRPr="002A2F53" w:rsidRDefault="006A3079" w:rsidP="00AF286B">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D74D95" w:rsidRPr="002A2F53">
        <w:rPr>
          <w:rFonts w:asciiTheme="minorHAnsi" w:hAnsiTheme="minorHAnsi"/>
          <w:sz w:val="20"/>
          <w:szCs w:val="20"/>
        </w:rPr>
        <w:t xml:space="preserve">F. L. Schuman, “Nazi Dreams of World Power” </w:t>
      </w:r>
      <w:r w:rsidR="00D74D95" w:rsidRPr="002A2F53">
        <w:rPr>
          <w:rFonts w:asciiTheme="minorHAnsi" w:hAnsiTheme="minorHAnsi"/>
          <w:i/>
          <w:iCs/>
          <w:sz w:val="20"/>
          <w:szCs w:val="20"/>
        </w:rPr>
        <w:t>Current History</w:t>
      </w:r>
      <w:r w:rsidR="00D74D95" w:rsidRPr="002A2F53">
        <w:rPr>
          <w:rFonts w:asciiTheme="minorHAnsi" w:hAnsiTheme="minorHAnsi"/>
          <w:sz w:val="20"/>
          <w:szCs w:val="20"/>
        </w:rPr>
        <w:t xml:space="preserve"> 39 (1934): 535–41; Frederick L. Schuman, </w:t>
      </w:r>
      <w:r w:rsidR="00D74D95" w:rsidRPr="002A2F53">
        <w:rPr>
          <w:rFonts w:asciiTheme="minorHAnsi" w:hAnsiTheme="minorHAnsi"/>
          <w:i/>
          <w:iCs/>
          <w:sz w:val="20"/>
          <w:szCs w:val="20"/>
        </w:rPr>
        <w:t>The Nazi Dictatorship; a Study in Social Pathology and the Politics of Fascism</w:t>
      </w:r>
      <w:r w:rsidR="00D74D95" w:rsidRPr="002A2F53">
        <w:rPr>
          <w:rFonts w:asciiTheme="minorHAnsi" w:hAnsiTheme="minorHAnsi"/>
          <w:sz w:val="20"/>
          <w:szCs w:val="20"/>
        </w:rPr>
        <w:t xml:space="preserve"> (New York: Knopf, 1935).</w:t>
      </w:r>
    </w:p>
  </w:footnote>
  <w:footnote w:id="31">
    <w:p w14:paraId="7FB98CA7" w14:textId="1EE474CA" w:rsidR="00701657" w:rsidRPr="002A2F53" w:rsidRDefault="00701657" w:rsidP="003039EF">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Hamilton Fish Armstrong, </w:t>
      </w:r>
      <w:r w:rsidRPr="002A2F53">
        <w:rPr>
          <w:rFonts w:asciiTheme="minorHAnsi" w:hAnsiTheme="minorHAnsi"/>
          <w:i/>
          <w:iCs/>
          <w:sz w:val="20"/>
          <w:szCs w:val="20"/>
        </w:rPr>
        <w:t>“We or They”</w:t>
      </w:r>
      <w:r w:rsidR="00687F1A" w:rsidRPr="002A2F53">
        <w:rPr>
          <w:rFonts w:asciiTheme="minorHAnsi" w:hAnsiTheme="minorHAnsi"/>
          <w:i/>
          <w:iCs/>
          <w:sz w:val="20"/>
          <w:szCs w:val="20"/>
        </w:rPr>
        <w:t>:</w:t>
      </w:r>
      <w:r w:rsidRPr="002A2F53">
        <w:rPr>
          <w:rFonts w:asciiTheme="minorHAnsi" w:hAnsiTheme="minorHAnsi"/>
          <w:i/>
          <w:iCs/>
          <w:sz w:val="20"/>
          <w:szCs w:val="20"/>
        </w:rPr>
        <w:t xml:space="preserve"> Two Worlds in Conflict</w:t>
      </w:r>
      <w:r w:rsidR="000C12AD" w:rsidRPr="002A2F53">
        <w:rPr>
          <w:rFonts w:asciiTheme="minorHAnsi" w:hAnsiTheme="minorHAnsi"/>
          <w:sz w:val="20"/>
          <w:szCs w:val="20"/>
        </w:rPr>
        <w:t xml:space="preserve"> (</w:t>
      </w:r>
      <w:r w:rsidRPr="002A2F53">
        <w:rPr>
          <w:rFonts w:asciiTheme="minorHAnsi" w:hAnsiTheme="minorHAnsi"/>
          <w:sz w:val="20"/>
          <w:szCs w:val="20"/>
        </w:rPr>
        <w:t>New York: Macmillan Co., 1936</w:t>
      </w:r>
      <w:r w:rsidR="000C12AD" w:rsidRPr="002A2F53">
        <w:rPr>
          <w:rFonts w:asciiTheme="minorHAnsi" w:hAnsiTheme="minorHAnsi"/>
          <w:sz w:val="20"/>
          <w:szCs w:val="20"/>
        </w:rPr>
        <w:t>)</w:t>
      </w:r>
      <w:r w:rsidRPr="002A2F53">
        <w:rPr>
          <w:rFonts w:asciiTheme="minorHAnsi" w:hAnsiTheme="minorHAnsi"/>
          <w:sz w:val="20"/>
          <w:szCs w:val="20"/>
        </w:rPr>
        <w:t>.</w:t>
      </w:r>
    </w:p>
  </w:footnote>
  <w:footnote w:id="32">
    <w:p w14:paraId="2FB50A84" w14:textId="77777777" w:rsidR="006C77FD" w:rsidRPr="002A2F53" w:rsidRDefault="006C77FD" w:rsidP="003039EF">
      <w:pPr>
        <w:pStyle w:val="FootnoteText"/>
        <w:ind w:firstLine="720"/>
      </w:pPr>
      <w:r w:rsidRPr="002A2F53">
        <w:rPr>
          <w:rStyle w:val="FootnoteReference"/>
        </w:rPr>
        <w:footnoteRef/>
      </w:r>
      <w:r w:rsidRPr="002A2F53">
        <w:t xml:space="preserve"> Raymond Buell, Speech, “Europe’s Hour of Decision,” December 7, 1935, box XXX, Buell Papers.</w:t>
      </w:r>
    </w:p>
  </w:footnote>
  <w:footnote w:id="33">
    <w:p w14:paraId="15B5C2B3" w14:textId="25849FA7" w:rsidR="003D7881" w:rsidRPr="002A2F53" w:rsidRDefault="003D7881" w:rsidP="004310DD">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Harold D. </w:t>
      </w:r>
      <w:r w:rsidR="00650984" w:rsidRPr="002A2F53">
        <w:rPr>
          <w:rFonts w:asciiTheme="minorHAnsi" w:hAnsiTheme="minorHAnsi"/>
          <w:sz w:val="20"/>
          <w:szCs w:val="20"/>
        </w:rPr>
        <w:t xml:space="preserve">Lasswell, </w:t>
      </w:r>
      <w:r w:rsidRPr="002A2F53">
        <w:rPr>
          <w:rFonts w:asciiTheme="minorHAnsi" w:hAnsiTheme="minorHAnsi"/>
          <w:i/>
          <w:iCs/>
          <w:sz w:val="20"/>
          <w:szCs w:val="20"/>
        </w:rPr>
        <w:t>World Politics and Personal Insecurity</w:t>
      </w:r>
      <w:r w:rsidR="00650984" w:rsidRPr="002A2F53">
        <w:rPr>
          <w:rFonts w:asciiTheme="minorHAnsi" w:hAnsiTheme="minorHAnsi"/>
          <w:sz w:val="20"/>
          <w:szCs w:val="20"/>
        </w:rPr>
        <w:t xml:space="preserve"> (</w:t>
      </w:r>
      <w:r w:rsidRPr="002A2F53">
        <w:rPr>
          <w:rFonts w:asciiTheme="minorHAnsi" w:hAnsiTheme="minorHAnsi"/>
          <w:sz w:val="20"/>
          <w:szCs w:val="20"/>
        </w:rPr>
        <w:t>New York: McGraw-Hill Book Co., 1935</w:t>
      </w:r>
      <w:r w:rsidR="00650984" w:rsidRPr="002A2F53">
        <w:rPr>
          <w:rFonts w:asciiTheme="minorHAnsi" w:hAnsiTheme="minorHAnsi"/>
          <w:sz w:val="20"/>
          <w:szCs w:val="20"/>
        </w:rPr>
        <w:t>)</w:t>
      </w:r>
      <w:r w:rsidRPr="002A2F53">
        <w:rPr>
          <w:rFonts w:asciiTheme="minorHAnsi" w:hAnsiTheme="minorHAnsi"/>
          <w:sz w:val="20"/>
          <w:szCs w:val="20"/>
        </w:rPr>
        <w:t>, 26</w:t>
      </w:r>
      <w:r w:rsidR="00AF286B" w:rsidRPr="002A2F53">
        <w:rPr>
          <w:rFonts w:asciiTheme="minorHAnsi" w:hAnsiTheme="minorHAnsi"/>
          <w:sz w:val="20"/>
          <w:szCs w:val="20"/>
        </w:rPr>
        <w:t>.</w:t>
      </w:r>
    </w:p>
  </w:footnote>
  <w:footnote w:id="34">
    <w:p w14:paraId="0358B4A2" w14:textId="12FA896D" w:rsidR="004F02CB" w:rsidRPr="002A2F53" w:rsidRDefault="00F53E09" w:rsidP="004F02CB">
      <w:pPr>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4F02CB" w:rsidRPr="002A2F53">
        <w:rPr>
          <w:rFonts w:asciiTheme="minorHAnsi" w:hAnsiTheme="minorHAnsi"/>
          <w:sz w:val="20"/>
          <w:szCs w:val="20"/>
        </w:rPr>
        <w:t xml:space="preserve">Harold D. Lasswell, “Sino-Japanese Crisis: The Garrison State versus The Civilian State.” </w:t>
      </w:r>
      <w:r w:rsidR="004F02CB" w:rsidRPr="002A2F53">
        <w:rPr>
          <w:rFonts w:asciiTheme="minorHAnsi" w:hAnsiTheme="minorHAnsi"/>
          <w:i/>
          <w:iCs/>
          <w:sz w:val="20"/>
          <w:szCs w:val="20"/>
        </w:rPr>
        <w:t>The China Quarterly</w:t>
      </w:r>
      <w:r w:rsidR="004F02CB" w:rsidRPr="002A2F53">
        <w:rPr>
          <w:rFonts w:asciiTheme="minorHAnsi" w:hAnsiTheme="minorHAnsi"/>
          <w:sz w:val="20"/>
          <w:szCs w:val="20"/>
        </w:rPr>
        <w:t xml:space="preserve"> 2</w:t>
      </w:r>
      <w:r w:rsidR="00257D36" w:rsidRPr="002A2F53">
        <w:rPr>
          <w:rFonts w:asciiTheme="minorHAnsi" w:hAnsiTheme="minorHAnsi"/>
          <w:sz w:val="20"/>
          <w:szCs w:val="20"/>
        </w:rPr>
        <w:t>:</w:t>
      </w:r>
      <w:r w:rsidR="004F02CB" w:rsidRPr="002A2F53">
        <w:rPr>
          <w:rFonts w:asciiTheme="minorHAnsi" w:hAnsiTheme="minorHAnsi"/>
          <w:sz w:val="20"/>
          <w:szCs w:val="20"/>
        </w:rPr>
        <w:t xml:space="preserve">4 (1937): 643–49’ Harold D. Lasswell, “The Garrison State.” </w:t>
      </w:r>
      <w:r w:rsidR="004F02CB" w:rsidRPr="002A2F53">
        <w:rPr>
          <w:rFonts w:asciiTheme="minorHAnsi" w:hAnsiTheme="minorHAnsi"/>
          <w:i/>
          <w:iCs/>
          <w:sz w:val="20"/>
          <w:szCs w:val="20"/>
        </w:rPr>
        <w:t>American Journal of Sociology</w:t>
      </w:r>
      <w:r w:rsidR="004F02CB" w:rsidRPr="002A2F53">
        <w:rPr>
          <w:rFonts w:asciiTheme="minorHAnsi" w:hAnsiTheme="minorHAnsi"/>
          <w:sz w:val="20"/>
          <w:szCs w:val="20"/>
        </w:rPr>
        <w:t xml:space="preserve"> 46:4 (1941): 455–68.</w:t>
      </w:r>
    </w:p>
    <w:p w14:paraId="1950F439" w14:textId="7D166F55" w:rsidR="00F53E09" w:rsidRPr="002A2F53" w:rsidRDefault="00F53E09">
      <w:pPr>
        <w:pStyle w:val="FootnoteText"/>
      </w:pPr>
    </w:p>
  </w:footnote>
  <w:footnote w:id="35">
    <w:p w14:paraId="20A71EB5" w14:textId="73C3398F" w:rsidR="00E30A2D" w:rsidRPr="002A2F53" w:rsidRDefault="00E30A2D" w:rsidP="004310DD">
      <w:pPr>
        <w:pStyle w:val="FootnoteText"/>
        <w:ind w:firstLine="720"/>
      </w:pPr>
      <w:r w:rsidRPr="002A2F53">
        <w:rPr>
          <w:rStyle w:val="FootnoteReference"/>
        </w:rPr>
        <w:footnoteRef/>
      </w:r>
      <w:r w:rsidRPr="002A2F53">
        <w:t xml:space="preserve"> Harold Lasswell, “Human Nature in Action,” September</w:t>
      </w:r>
      <w:r w:rsidR="006946BA" w:rsidRPr="002A2F53">
        <w:t xml:space="preserve"> 27,</w:t>
      </w:r>
      <w:r w:rsidRPr="002A2F53">
        <w:t xml:space="preserve"> 1939, NBC Archives</w:t>
      </w:r>
      <w:r w:rsidR="001E1546" w:rsidRPr="002A2F53">
        <w:t>, LC</w:t>
      </w:r>
      <w:r w:rsidR="006946BA" w:rsidRPr="002A2F53">
        <w:t xml:space="preserve">; Lasswell did suggest that </w:t>
      </w:r>
      <w:r w:rsidR="0018270C" w:rsidRPr="002A2F53">
        <w:t>history might eventually produce a strutting “</w:t>
      </w:r>
      <w:r w:rsidR="00E9785B" w:rsidRPr="002A2F53">
        <w:t>Ceremonial</w:t>
      </w:r>
      <w:r w:rsidR="0018270C" w:rsidRPr="002A2F53">
        <w:t xml:space="preserve"> State” where much conflict was sublimated into performance rather than competition.</w:t>
      </w:r>
    </w:p>
  </w:footnote>
  <w:footnote w:id="36">
    <w:p w14:paraId="2B60AC41" w14:textId="77777777" w:rsidR="00291AA8" w:rsidRPr="004310DD" w:rsidRDefault="001C2143" w:rsidP="004310DD">
      <w:pPr>
        <w:pStyle w:val="FootnoteText"/>
        <w:ind w:firstLine="720"/>
      </w:pPr>
      <w:r w:rsidRPr="002A2F53">
        <w:rPr>
          <w:rStyle w:val="FootnoteReference"/>
        </w:rPr>
        <w:footnoteRef/>
      </w:r>
      <w:r w:rsidRPr="002A2F53">
        <w:t xml:space="preserve"> </w:t>
      </w:r>
      <w:r w:rsidR="00291AA8" w:rsidRPr="004310DD">
        <w:t>Thomas R. Maddux, “Red Fascism and Brown Bolshevism: The American Image of</w:t>
      </w:r>
    </w:p>
    <w:p w14:paraId="36BD06A4" w14:textId="77777777" w:rsidR="00291AA8" w:rsidRPr="004310DD" w:rsidRDefault="00291AA8" w:rsidP="00291AA8">
      <w:pPr>
        <w:pStyle w:val="FootnoteText"/>
      </w:pPr>
      <w:r w:rsidRPr="004310DD">
        <w:t>Totalitarianism in the 1930s” The Historian 40 (Nov. 1977): 85-103; Les K. Adler and Thomas G.</w:t>
      </w:r>
    </w:p>
    <w:p w14:paraId="0CB490EE" w14:textId="77777777" w:rsidR="00291AA8" w:rsidRPr="004310DD" w:rsidRDefault="00291AA8" w:rsidP="00291AA8">
      <w:pPr>
        <w:pStyle w:val="FootnoteText"/>
      </w:pPr>
      <w:r w:rsidRPr="004310DD">
        <w:t>Paterson, “Red Fascism: The Merger of Nazi Germany and Soviet Russia in the American Image of</w:t>
      </w:r>
    </w:p>
    <w:p w14:paraId="4D29061E" w14:textId="7C746F38" w:rsidR="001C2143" w:rsidRPr="004310DD" w:rsidRDefault="00291AA8" w:rsidP="00291AA8">
      <w:pPr>
        <w:pStyle w:val="FootnoteText"/>
      </w:pPr>
      <w:r w:rsidRPr="004310DD">
        <w:t xml:space="preserve">Totalitarianism, 1930’s-1950’s” </w:t>
      </w:r>
      <w:r w:rsidRPr="004310DD">
        <w:rPr>
          <w:i/>
          <w:iCs/>
        </w:rPr>
        <w:t>American Historical Review</w:t>
      </w:r>
      <w:r w:rsidRPr="004310DD">
        <w:t xml:space="preserve"> 75 (April 1970): 1046-1064.</w:t>
      </w:r>
    </w:p>
  </w:footnote>
  <w:footnote w:id="37">
    <w:p w14:paraId="4FE3FD2C" w14:textId="22A8272B" w:rsidR="0000030D" w:rsidRPr="002A2F53" w:rsidRDefault="0000030D" w:rsidP="00870A92">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870A92" w:rsidRPr="002A2F53">
        <w:rPr>
          <w:rFonts w:asciiTheme="minorHAnsi" w:hAnsiTheme="minorHAnsi"/>
          <w:sz w:val="20"/>
          <w:szCs w:val="20"/>
        </w:rPr>
        <w:t xml:space="preserve">Robert Vitalis, </w:t>
      </w:r>
      <w:r w:rsidR="00870A92" w:rsidRPr="002A2F53">
        <w:rPr>
          <w:rFonts w:asciiTheme="minorHAnsi" w:hAnsiTheme="minorHAnsi"/>
          <w:i/>
          <w:iCs/>
          <w:sz w:val="20"/>
          <w:szCs w:val="20"/>
        </w:rPr>
        <w:t>White World Order, Black Power Politics: The Birth of American International Relations</w:t>
      </w:r>
      <w:r w:rsidR="00870A92" w:rsidRPr="002A2F53">
        <w:rPr>
          <w:rFonts w:asciiTheme="minorHAnsi" w:hAnsiTheme="minorHAnsi"/>
          <w:sz w:val="20"/>
          <w:szCs w:val="20"/>
        </w:rPr>
        <w:t xml:space="preserve"> (Ithaca: Cornell University Press, 2015), 83.</w:t>
      </w:r>
    </w:p>
  </w:footnote>
  <w:footnote w:id="38">
    <w:p w14:paraId="3675F8D1" w14:textId="538FFBC4" w:rsidR="008B436E" w:rsidRPr="00BF527B" w:rsidRDefault="008B436E" w:rsidP="00D42D7B">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E52477" w:rsidRPr="002A2F53">
        <w:rPr>
          <w:rFonts w:asciiTheme="minorHAnsi" w:hAnsiTheme="minorHAnsi"/>
          <w:sz w:val="20"/>
          <w:szCs w:val="20"/>
        </w:rPr>
        <w:t xml:space="preserve">A sampling of the literature engaged in that battle is: </w:t>
      </w:r>
      <w:r w:rsidR="00743B1C" w:rsidRPr="002A2F53">
        <w:rPr>
          <w:rFonts w:asciiTheme="minorHAnsi" w:hAnsiTheme="minorHAnsi"/>
          <w:sz w:val="20"/>
          <w:szCs w:val="20"/>
        </w:rPr>
        <w:t xml:space="preserve">Samuel Crowther, </w:t>
      </w:r>
      <w:r w:rsidR="00743B1C" w:rsidRPr="002A2F53">
        <w:rPr>
          <w:rFonts w:asciiTheme="minorHAnsi" w:hAnsiTheme="minorHAnsi"/>
          <w:i/>
          <w:iCs/>
          <w:sz w:val="20"/>
          <w:szCs w:val="20"/>
        </w:rPr>
        <w:t>America Self-Contained</w:t>
      </w:r>
      <w:r w:rsidR="00743B1C" w:rsidRPr="002A2F53">
        <w:rPr>
          <w:rFonts w:asciiTheme="minorHAnsi" w:hAnsiTheme="minorHAnsi"/>
          <w:sz w:val="20"/>
          <w:szCs w:val="20"/>
        </w:rPr>
        <w:t xml:space="preserve"> (Garden City, N.Y: Doubleday, Doran, 1933); Henry A. Wallace, </w:t>
      </w:r>
      <w:r w:rsidR="00743B1C" w:rsidRPr="002A2F53">
        <w:rPr>
          <w:rFonts w:asciiTheme="minorHAnsi" w:hAnsiTheme="minorHAnsi"/>
          <w:i/>
          <w:iCs/>
          <w:sz w:val="20"/>
          <w:szCs w:val="20"/>
        </w:rPr>
        <w:t xml:space="preserve">America Must Choose: The Advantages and Disadvantages of </w:t>
      </w:r>
      <w:r w:rsidR="00743B1C" w:rsidRPr="00203826">
        <w:rPr>
          <w:rFonts w:asciiTheme="minorHAnsi" w:hAnsiTheme="minorHAnsi"/>
          <w:i/>
          <w:iCs/>
          <w:sz w:val="20"/>
          <w:szCs w:val="20"/>
        </w:rPr>
        <w:t>Nationalism, of World Trade, and of a Planned Middle Course</w:t>
      </w:r>
      <w:r w:rsidR="00743B1C" w:rsidRPr="00203826">
        <w:rPr>
          <w:rFonts w:asciiTheme="minorHAnsi" w:hAnsiTheme="minorHAnsi"/>
          <w:sz w:val="20"/>
          <w:szCs w:val="20"/>
        </w:rPr>
        <w:t xml:space="preserve"> (New York</w:t>
      </w:r>
      <w:r w:rsidR="00743B1C" w:rsidRPr="00203826">
        <w:rPr>
          <w:rFonts w:ascii="Arial" w:hAnsi="Arial" w:cs="Arial"/>
          <w:sz w:val="20"/>
          <w:szCs w:val="20"/>
        </w:rPr>
        <w:t> </w:t>
      </w:r>
      <w:r w:rsidR="00743B1C" w:rsidRPr="00203826">
        <w:rPr>
          <w:rFonts w:asciiTheme="minorHAnsi" w:hAnsiTheme="minorHAnsi"/>
          <w:sz w:val="20"/>
          <w:szCs w:val="20"/>
        </w:rPr>
        <w:t>: Boston: Foreign Policy Association</w:t>
      </w:r>
      <w:r w:rsidR="00743B1C" w:rsidRPr="00203826">
        <w:rPr>
          <w:rFonts w:ascii="Arial" w:hAnsi="Arial" w:cs="Arial"/>
          <w:sz w:val="20"/>
          <w:szCs w:val="20"/>
        </w:rPr>
        <w:t> </w:t>
      </w:r>
      <w:r w:rsidR="00743B1C" w:rsidRPr="00203826">
        <w:rPr>
          <w:rFonts w:asciiTheme="minorHAnsi" w:hAnsiTheme="minorHAnsi"/>
          <w:sz w:val="20"/>
          <w:szCs w:val="20"/>
        </w:rPr>
        <w:t xml:space="preserve">and World Peace </w:t>
      </w:r>
      <w:r w:rsidR="00743B1C" w:rsidRPr="00BF527B">
        <w:rPr>
          <w:rFonts w:asciiTheme="minorHAnsi" w:hAnsiTheme="minorHAnsi"/>
          <w:sz w:val="20"/>
          <w:szCs w:val="20"/>
        </w:rPr>
        <w:t xml:space="preserve">Foundation, 1934); “Experts Disagree on Trade Planning,” </w:t>
      </w:r>
      <w:r w:rsidR="00743B1C" w:rsidRPr="00BF527B">
        <w:rPr>
          <w:rFonts w:asciiTheme="minorHAnsi" w:hAnsiTheme="minorHAnsi"/>
          <w:i/>
          <w:iCs/>
          <w:sz w:val="20"/>
          <w:szCs w:val="20"/>
        </w:rPr>
        <w:t>New York Times</w:t>
      </w:r>
      <w:r w:rsidR="00743B1C" w:rsidRPr="00BF527B">
        <w:rPr>
          <w:rFonts w:asciiTheme="minorHAnsi" w:hAnsiTheme="minorHAnsi"/>
          <w:sz w:val="20"/>
          <w:szCs w:val="20"/>
        </w:rPr>
        <w:t xml:space="preserve">, April 1, 1934; </w:t>
      </w:r>
      <w:r w:rsidR="00DC0F69" w:rsidRPr="00BF527B">
        <w:rPr>
          <w:rFonts w:asciiTheme="minorHAnsi" w:hAnsiTheme="minorHAnsi"/>
          <w:sz w:val="20"/>
          <w:szCs w:val="20"/>
        </w:rPr>
        <w:t>Walter</w:t>
      </w:r>
      <w:r w:rsidR="00176543" w:rsidRPr="00BF527B">
        <w:rPr>
          <w:rFonts w:asciiTheme="minorHAnsi" w:hAnsiTheme="minorHAnsi"/>
          <w:sz w:val="20"/>
          <w:szCs w:val="20"/>
        </w:rPr>
        <w:t xml:space="preserve"> Lippmann, </w:t>
      </w:r>
      <w:r w:rsidR="00DC0F69" w:rsidRPr="00BF527B">
        <w:rPr>
          <w:rFonts w:asciiTheme="minorHAnsi" w:hAnsiTheme="minorHAnsi"/>
          <w:sz w:val="20"/>
          <w:szCs w:val="20"/>
        </w:rPr>
        <w:t xml:space="preserve"> “Self-Sufficiency: Some Random Reflections.” </w:t>
      </w:r>
      <w:r w:rsidR="00DC0F69" w:rsidRPr="00BF527B">
        <w:rPr>
          <w:rFonts w:asciiTheme="minorHAnsi" w:hAnsiTheme="minorHAnsi"/>
          <w:i/>
          <w:iCs/>
          <w:sz w:val="20"/>
          <w:szCs w:val="20"/>
        </w:rPr>
        <w:t>Foreign Affairs</w:t>
      </w:r>
      <w:r w:rsidR="00D42D7B" w:rsidRPr="00BF527B">
        <w:rPr>
          <w:rFonts w:asciiTheme="minorHAnsi" w:hAnsiTheme="minorHAnsi"/>
          <w:i/>
          <w:iCs/>
          <w:sz w:val="20"/>
          <w:szCs w:val="20"/>
        </w:rPr>
        <w:t xml:space="preserve">, </w:t>
      </w:r>
      <w:r w:rsidR="00DC0F69" w:rsidRPr="00BF527B">
        <w:rPr>
          <w:rFonts w:asciiTheme="minorHAnsi" w:hAnsiTheme="minorHAnsi"/>
          <w:sz w:val="20"/>
          <w:szCs w:val="20"/>
        </w:rPr>
        <w:t xml:space="preserve">1934. </w:t>
      </w:r>
    </w:p>
  </w:footnote>
  <w:footnote w:id="39">
    <w:p w14:paraId="351F442F" w14:textId="05F73CF0" w:rsidR="00397623" w:rsidRPr="00BF527B" w:rsidRDefault="00397623" w:rsidP="004A768B">
      <w:pPr>
        <w:ind w:firstLine="720"/>
        <w:rPr>
          <w:rFonts w:asciiTheme="minorHAnsi" w:hAnsiTheme="minorHAnsi"/>
          <w:sz w:val="20"/>
          <w:szCs w:val="20"/>
        </w:rPr>
      </w:pPr>
      <w:r w:rsidRPr="00BF527B">
        <w:rPr>
          <w:rStyle w:val="FootnoteReference"/>
          <w:rFonts w:asciiTheme="minorHAnsi" w:hAnsiTheme="minorHAnsi"/>
          <w:sz w:val="20"/>
          <w:szCs w:val="20"/>
        </w:rPr>
        <w:footnoteRef/>
      </w:r>
      <w:r w:rsidRPr="00BF527B">
        <w:rPr>
          <w:rFonts w:asciiTheme="minorHAnsi" w:hAnsiTheme="minorHAnsi"/>
          <w:sz w:val="20"/>
          <w:szCs w:val="20"/>
        </w:rPr>
        <w:t xml:space="preserve"> </w:t>
      </w:r>
      <w:r w:rsidR="00661BA6" w:rsidRPr="00BF527B">
        <w:rPr>
          <w:rFonts w:asciiTheme="minorHAnsi" w:hAnsiTheme="minorHAnsi"/>
          <w:sz w:val="20"/>
          <w:szCs w:val="20"/>
        </w:rPr>
        <w:t xml:space="preserve">For some of the figures and traditions shaping these “self-containing” or isolationist views, see </w:t>
      </w:r>
      <w:r w:rsidR="00661BA6" w:rsidRPr="00BF527B">
        <w:rPr>
          <w:rFonts w:asciiTheme="minorHAnsi" w:hAnsiTheme="minorHAnsi"/>
          <w:sz w:val="20"/>
          <w:szCs w:val="20"/>
        </w:rPr>
        <w:t>Christopher McKnight</w:t>
      </w:r>
      <w:r w:rsidR="00661BA6" w:rsidRPr="00BF527B">
        <w:rPr>
          <w:rFonts w:asciiTheme="minorHAnsi" w:hAnsiTheme="minorHAnsi"/>
          <w:sz w:val="20"/>
          <w:szCs w:val="20"/>
        </w:rPr>
        <w:t xml:space="preserve"> </w:t>
      </w:r>
      <w:r w:rsidR="00661BA6" w:rsidRPr="00BF527B">
        <w:rPr>
          <w:rFonts w:asciiTheme="minorHAnsi" w:hAnsiTheme="minorHAnsi"/>
          <w:sz w:val="20"/>
          <w:szCs w:val="20"/>
        </w:rPr>
        <w:t xml:space="preserve">Nichols, </w:t>
      </w:r>
      <w:r w:rsidR="00661BA6" w:rsidRPr="00BF527B">
        <w:rPr>
          <w:rFonts w:asciiTheme="minorHAnsi" w:hAnsiTheme="minorHAnsi"/>
          <w:i/>
          <w:iCs/>
          <w:sz w:val="20"/>
          <w:szCs w:val="20"/>
        </w:rPr>
        <w:t>Promise and Peril: America at the Dawn of a Global Age</w:t>
      </w:r>
      <w:r w:rsidR="00661BA6" w:rsidRPr="00BF527B">
        <w:rPr>
          <w:rFonts w:asciiTheme="minorHAnsi" w:hAnsiTheme="minorHAnsi"/>
          <w:sz w:val="20"/>
          <w:szCs w:val="20"/>
        </w:rPr>
        <w:t>. Cambridge, Mass.: Harvard University Press, 2011.</w:t>
      </w:r>
    </w:p>
  </w:footnote>
  <w:footnote w:id="40">
    <w:p w14:paraId="75CE1851" w14:textId="26991292" w:rsidR="00397623" w:rsidRPr="002A2F53" w:rsidRDefault="00397623" w:rsidP="00623A77">
      <w:pPr>
        <w:ind w:firstLine="720"/>
        <w:rPr>
          <w:rFonts w:asciiTheme="minorHAnsi" w:hAnsiTheme="minorHAnsi"/>
          <w:sz w:val="20"/>
          <w:szCs w:val="20"/>
        </w:rPr>
      </w:pPr>
      <w:r w:rsidRPr="00BF527B">
        <w:rPr>
          <w:rStyle w:val="FootnoteReference"/>
          <w:rFonts w:asciiTheme="minorHAnsi" w:hAnsiTheme="minorHAnsi"/>
          <w:sz w:val="20"/>
          <w:szCs w:val="20"/>
        </w:rPr>
        <w:footnoteRef/>
      </w:r>
      <w:r w:rsidRPr="00BF527B">
        <w:rPr>
          <w:rFonts w:asciiTheme="minorHAnsi" w:hAnsiTheme="minorHAnsi"/>
          <w:sz w:val="20"/>
          <w:szCs w:val="20"/>
        </w:rPr>
        <w:t xml:space="preserve"> Charles A. Beard, </w:t>
      </w:r>
      <w:r w:rsidRPr="00BF527B">
        <w:rPr>
          <w:rFonts w:asciiTheme="minorHAnsi" w:hAnsiTheme="minorHAnsi"/>
          <w:i/>
          <w:iCs/>
          <w:sz w:val="20"/>
          <w:szCs w:val="20"/>
        </w:rPr>
        <w:t>The Open Door at Home: A Trial Philosophy of National Interest</w:t>
      </w:r>
      <w:r w:rsidR="00D42D7B" w:rsidRPr="00BF527B">
        <w:rPr>
          <w:rFonts w:asciiTheme="minorHAnsi" w:hAnsiTheme="minorHAnsi"/>
          <w:sz w:val="20"/>
          <w:szCs w:val="20"/>
        </w:rPr>
        <w:t xml:space="preserve"> (</w:t>
      </w:r>
      <w:r w:rsidRPr="00BF527B">
        <w:rPr>
          <w:rFonts w:asciiTheme="minorHAnsi" w:hAnsiTheme="minorHAnsi"/>
          <w:sz w:val="20"/>
          <w:szCs w:val="20"/>
        </w:rPr>
        <w:t xml:space="preserve">New York: Macmillan, 1934; Charles A. Beard, </w:t>
      </w:r>
      <w:r w:rsidRPr="00BF527B">
        <w:rPr>
          <w:rFonts w:asciiTheme="minorHAnsi" w:hAnsiTheme="minorHAnsi"/>
          <w:i/>
          <w:iCs/>
          <w:sz w:val="20"/>
          <w:szCs w:val="20"/>
        </w:rPr>
        <w:t>The Idea of National</w:t>
      </w:r>
      <w:r w:rsidRPr="00203826">
        <w:rPr>
          <w:rFonts w:asciiTheme="minorHAnsi" w:hAnsiTheme="minorHAnsi"/>
          <w:i/>
          <w:iCs/>
          <w:sz w:val="20"/>
          <w:szCs w:val="20"/>
        </w:rPr>
        <w:t xml:space="preserve"> Interest: An Analytical Study in American Foreign Policy</w:t>
      </w:r>
      <w:r w:rsidR="00D42D7B" w:rsidRPr="00203826">
        <w:rPr>
          <w:rFonts w:asciiTheme="minorHAnsi" w:hAnsiTheme="minorHAnsi"/>
          <w:sz w:val="20"/>
          <w:szCs w:val="20"/>
        </w:rPr>
        <w:t xml:space="preserve"> (</w:t>
      </w:r>
      <w:r w:rsidRPr="00203826">
        <w:rPr>
          <w:rFonts w:asciiTheme="minorHAnsi" w:hAnsiTheme="minorHAnsi"/>
          <w:sz w:val="20"/>
          <w:szCs w:val="20"/>
        </w:rPr>
        <w:t>New York: Macmillan, 1934; Walter</w:t>
      </w:r>
      <w:r w:rsidR="00340325" w:rsidRPr="00203826">
        <w:rPr>
          <w:rFonts w:asciiTheme="minorHAnsi" w:hAnsiTheme="minorHAnsi"/>
          <w:sz w:val="20"/>
          <w:szCs w:val="20"/>
        </w:rPr>
        <w:t xml:space="preserve"> </w:t>
      </w:r>
      <w:r w:rsidR="00340325" w:rsidRPr="00203826">
        <w:rPr>
          <w:rFonts w:asciiTheme="minorHAnsi" w:hAnsiTheme="minorHAnsi"/>
          <w:sz w:val="20"/>
          <w:szCs w:val="20"/>
        </w:rPr>
        <w:t>Lippmann,</w:t>
      </w:r>
      <w:r w:rsidRPr="00203826">
        <w:rPr>
          <w:rFonts w:asciiTheme="minorHAnsi" w:hAnsiTheme="minorHAnsi"/>
          <w:sz w:val="20"/>
          <w:szCs w:val="20"/>
        </w:rPr>
        <w:t xml:space="preserve"> “Self-Sufficiency: Some Random Reflections” </w:t>
      </w:r>
      <w:r w:rsidRPr="00203826">
        <w:rPr>
          <w:rFonts w:asciiTheme="minorHAnsi" w:hAnsiTheme="minorHAnsi"/>
          <w:i/>
          <w:iCs/>
          <w:sz w:val="20"/>
          <w:szCs w:val="20"/>
        </w:rPr>
        <w:t>International Conciliation)</w:t>
      </w:r>
      <w:r w:rsidRPr="00203826">
        <w:rPr>
          <w:rFonts w:asciiTheme="minorHAnsi" w:hAnsiTheme="minorHAnsi"/>
          <w:sz w:val="20"/>
          <w:szCs w:val="20"/>
        </w:rPr>
        <w:t xml:space="preserve"> 299 (1934):</w:t>
      </w:r>
      <w:r w:rsidR="004A768B">
        <w:rPr>
          <w:rFonts w:asciiTheme="minorHAnsi" w:hAnsiTheme="minorHAnsi"/>
          <w:sz w:val="20"/>
          <w:szCs w:val="20"/>
        </w:rPr>
        <w:t xml:space="preserve"> 95; </w:t>
      </w:r>
      <w:r w:rsidR="004A768B" w:rsidRPr="00203826">
        <w:rPr>
          <w:rFonts w:asciiTheme="minorHAnsi" w:hAnsiTheme="minorHAnsi"/>
          <w:sz w:val="20"/>
          <w:szCs w:val="20"/>
        </w:rPr>
        <w:t xml:space="preserve">Quincy Howe, </w:t>
      </w:r>
      <w:r w:rsidR="004A768B" w:rsidRPr="00203826">
        <w:rPr>
          <w:rFonts w:asciiTheme="minorHAnsi" w:hAnsiTheme="minorHAnsi"/>
          <w:i/>
          <w:iCs/>
          <w:sz w:val="20"/>
          <w:szCs w:val="20"/>
        </w:rPr>
        <w:t>England Expects Every American to Do His Duty</w:t>
      </w:r>
      <w:r w:rsidR="004A768B" w:rsidRPr="00203826">
        <w:rPr>
          <w:rFonts w:asciiTheme="minorHAnsi" w:hAnsiTheme="minorHAnsi"/>
          <w:sz w:val="20"/>
          <w:szCs w:val="20"/>
        </w:rPr>
        <w:t>. New York: Simon and Schuster, 193</w:t>
      </w:r>
      <w:r w:rsidR="004A768B">
        <w:rPr>
          <w:rFonts w:asciiTheme="minorHAnsi" w:hAnsiTheme="minorHAnsi"/>
          <w:sz w:val="20"/>
          <w:szCs w:val="20"/>
        </w:rPr>
        <w:t>7</w:t>
      </w:r>
    </w:p>
  </w:footnote>
  <w:footnote w:id="41">
    <w:p w14:paraId="097CF196" w14:textId="258FA54D" w:rsidR="00234636" w:rsidRPr="002A2F53" w:rsidRDefault="00234636" w:rsidP="00623A77">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Hjalmar Schacht, “Germany’s Colonial Demands.” </w:t>
      </w:r>
      <w:r w:rsidRPr="002A2F53">
        <w:rPr>
          <w:rFonts w:asciiTheme="minorHAnsi" w:hAnsiTheme="minorHAnsi"/>
          <w:i/>
          <w:iCs/>
          <w:sz w:val="20"/>
          <w:szCs w:val="20"/>
        </w:rPr>
        <w:t>Foreign Affairs</w:t>
      </w:r>
      <w:r w:rsidRPr="002A2F53">
        <w:rPr>
          <w:rFonts w:asciiTheme="minorHAnsi" w:hAnsiTheme="minorHAnsi"/>
          <w:sz w:val="20"/>
          <w:szCs w:val="20"/>
        </w:rPr>
        <w:t xml:space="preserve"> 15 (1937): 223–34.</w:t>
      </w:r>
    </w:p>
  </w:footnote>
  <w:footnote w:id="42">
    <w:p w14:paraId="4279E90E" w14:textId="4442C37E" w:rsidR="00B10729" w:rsidRPr="002A2F53" w:rsidRDefault="00B10729" w:rsidP="00623A77">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BA7CA5" w:rsidRPr="002A2F53">
        <w:rPr>
          <w:rFonts w:asciiTheme="minorHAnsi" w:hAnsiTheme="minorHAnsi"/>
          <w:sz w:val="20"/>
          <w:szCs w:val="20"/>
        </w:rPr>
        <w:t xml:space="preserve">G. Kurt Johannsen, </w:t>
      </w:r>
      <w:r w:rsidR="00BA7CA5" w:rsidRPr="002A2F53">
        <w:rPr>
          <w:rFonts w:asciiTheme="minorHAnsi" w:hAnsiTheme="minorHAnsi"/>
          <w:i/>
          <w:iCs/>
          <w:sz w:val="20"/>
          <w:szCs w:val="20"/>
        </w:rPr>
        <w:t>Germany’s Colonial Problem</w:t>
      </w:r>
      <w:r w:rsidR="0005660F" w:rsidRPr="002A2F53">
        <w:rPr>
          <w:rFonts w:asciiTheme="minorHAnsi" w:hAnsiTheme="minorHAnsi"/>
          <w:i/>
          <w:iCs/>
          <w:sz w:val="20"/>
          <w:szCs w:val="20"/>
        </w:rPr>
        <w:t>: T</w:t>
      </w:r>
      <w:r w:rsidR="00BA7CA5" w:rsidRPr="002A2F53">
        <w:rPr>
          <w:rFonts w:asciiTheme="minorHAnsi" w:hAnsiTheme="minorHAnsi"/>
          <w:i/>
          <w:iCs/>
          <w:sz w:val="20"/>
          <w:szCs w:val="20"/>
        </w:rPr>
        <w:t>he Necessity for Redistributing the World’s Raw Material Resources</w:t>
      </w:r>
      <w:r w:rsidR="0005660F" w:rsidRPr="002A2F53">
        <w:rPr>
          <w:rFonts w:asciiTheme="minorHAnsi" w:hAnsiTheme="minorHAnsi"/>
          <w:i/>
          <w:iCs/>
          <w:sz w:val="20"/>
          <w:szCs w:val="20"/>
        </w:rPr>
        <w:t xml:space="preserve"> </w:t>
      </w:r>
      <w:r w:rsidR="0005660F" w:rsidRPr="002A2F53">
        <w:rPr>
          <w:rFonts w:asciiTheme="minorHAnsi" w:hAnsiTheme="minorHAnsi"/>
          <w:sz w:val="20"/>
          <w:szCs w:val="20"/>
        </w:rPr>
        <w:t>(London: Thornton Butterworth, 1937</w:t>
      </w:r>
      <w:r w:rsidR="00BA7CA5" w:rsidRPr="002A2F53">
        <w:rPr>
          <w:rFonts w:asciiTheme="minorHAnsi" w:hAnsiTheme="minorHAnsi"/>
          <w:sz w:val="20"/>
          <w:szCs w:val="20"/>
        </w:rPr>
        <w:t xml:space="preserve">); Andrew J. Crozier, </w:t>
      </w:r>
      <w:r w:rsidR="00BA7CA5" w:rsidRPr="002A2F53">
        <w:rPr>
          <w:rFonts w:asciiTheme="minorHAnsi" w:hAnsiTheme="minorHAnsi"/>
          <w:i/>
          <w:iCs/>
          <w:sz w:val="20"/>
          <w:szCs w:val="20"/>
        </w:rPr>
        <w:t>Appeasement and Germany’s Last Bid for Colonies</w:t>
      </w:r>
      <w:r w:rsidR="00D42D7B" w:rsidRPr="002A2F53">
        <w:rPr>
          <w:rFonts w:asciiTheme="minorHAnsi" w:hAnsiTheme="minorHAnsi"/>
          <w:sz w:val="20"/>
          <w:szCs w:val="20"/>
        </w:rPr>
        <w:t xml:space="preserve"> (</w:t>
      </w:r>
      <w:r w:rsidR="00BA7CA5" w:rsidRPr="002A2F53">
        <w:rPr>
          <w:rFonts w:asciiTheme="minorHAnsi" w:hAnsiTheme="minorHAnsi"/>
          <w:sz w:val="20"/>
          <w:szCs w:val="20"/>
        </w:rPr>
        <w:t>New York: St. Martin’s Press, 1988</w:t>
      </w:r>
      <w:r w:rsidR="00D42D7B" w:rsidRPr="002A2F53">
        <w:rPr>
          <w:rFonts w:asciiTheme="minorHAnsi" w:hAnsiTheme="minorHAnsi"/>
          <w:sz w:val="20"/>
          <w:szCs w:val="20"/>
        </w:rPr>
        <w:t>)</w:t>
      </w:r>
      <w:r w:rsidR="00BA7CA5" w:rsidRPr="002A2F53">
        <w:rPr>
          <w:rFonts w:asciiTheme="minorHAnsi" w:hAnsiTheme="minorHAnsi"/>
          <w:sz w:val="20"/>
          <w:szCs w:val="20"/>
        </w:rPr>
        <w:t>.</w:t>
      </w:r>
    </w:p>
  </w:footnote>
  <w:footnote w:id="43">
    <w:p w14:paraId="43FD59B1" w14:textId="0D948B2D" w:rsidR="0021791B" w:rsidRPr="002A2F53" w:rsidRDefault="0021791B" w:rsidP="0005660F">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7B6C04">
        <w:rPr>
          <w:rFonts w:asciiTheme="minorHAnsi" w:hAnsiTheme="minorHAnsi"/>
          <w:sz w:val="20"/>
          <w:szCs w:val="20"/>
        </w:rPr>
        <w:t xml:space="preserve">See </w:t>
      </w:r>
      <w:r w:rsidR="00BA7CA5" w:rsidRPr="002A2F53">
        <w:rPr>
          <w:rFonts w:asciiTheme="minorHAnsi" w:hAnsiTheme="minorHAnsi"/>
          <w:sz w:val="20"/>
          <w:szCs w:val="20"/>
        </w:rPr>
        <w:t>Brooks</w:t>
      </w:r>
      <w:r w:rsidR="00E430A7" w:rsidRPr="002A2F53">
        <w:rPr>
          <w:rFonts w:asciiTheme="minorHAnsi" w:hAnsiTheme="minorHAnsi"/>
          <w:sz w:val="20"/>
          <w:szCs w:val="20"/>
        </w:rPr>
        <w:t xml:space="preserve"> Emeny,</w:t>
      </w:r>
      <w:r w:rsidR="00BA7CA5" w:rsidRPr="002A2F53">
        <w:rPr>
          <w:rFonts w:asciiTheme="minorHAnsi" w:hAnsiTheme="minorHAnsi"/>
          <w:sz w:val="20"/>
          <w:szCs w:val="20"/>
        </w:rPr>
        <w:t xml:space="preserve"> </w:t>
      </w:r>
      <w:r w:rsidR="00BA7CA5" w:rsidRPr="002A2F53">
        <w:rPr>
          <w:rFonts w:asciiTheme="minorHAnsi" w:hAnsiTheme="minorHAnsi"/>
          <w:i/>
          <w:iCs/>
          <w:sz w:val="20"/>
          <w:szCs w:val="20"/>
        </w:rPr>
        <w:t>The Strategy of Raw Materials, A Study of America in Peace and War</w:t>
      </w:r>
      <w:r w:rsidR="0008499D">
        <w:rPr>
          <w:rFonts w:asciiTheme="minorHAnsi" w:hAnsiTheme="minorHAnsi"/>
          <w:i/>
          <w:iCs/>
          <w:sz w:val="20"/>
          <w:szCs w:val="20"/>
        </w:rPr>
        <w:t xml:space="preserve"> </w:t>
      </w:r>
      <w:r w:rsidR="0008499D">
        <w:rPr>
          <w:rFonts w:asciiTheme="minorHAnsi" w:hAnsiTheme="minorHAnsi"/>
          <w:sz w:val="20"/>
          <w:szCs w:val="20"/>
        </w:rPr>
        <w:t>(</w:t>
      </w:r>
      <w:r w:rsidR="00BA7CA5" w:rsidRPr="002A2F53">
        <w:rPr>
          <w:rFonts w:asciiTheme="minorHAnsi" w:hAnsiTheme="minorHAnsi"/>
          <w:sz w:val="20"/>
          <w:szCs w:val="20"/>
        </w:rPr>
        <w:t>New York:</w:t>
      </w:r>
      <w:r w:rsidR="0005660F" w:rsidRPr="002A2F53">
        <w:rPr>
          <w:rFonts w:asciiTheme="minorHAnsi" w:hAnsiTheme="minorHAnsi"/>
          <w:sz w:val="20"/>
          <w:szCs w:val="20"/>
        </w:rPr>
        <w:t xml:space="preserve"> </w:t>
      </w:r>
      <w:r w:rsidR="0008499D" w:rsidRPr="0008499D">
        <w:rPr>
          <w:rFonts w:asciiTheme="minorHAnsi" w:hAnsiTheme="minorHAnsi"/>
          <w:sz w:val="20"/>
          <w:szCs w:val="20"/>
        </w:rPr>
        <w:t>Macmillan</w:t>
      </w:r>
      <w:r w:rsidR="0008499D">
        <w:rPr>
          <w:rFonts w:asciiTheme="minorHAnsi" w:hAnsiTheme="minorHAnsi"/>
          <w:sz w:val="20"/>
          <w:szCs w:val="20"/>
        </w:rPr>
        <w:t xml:space="preserve">, </w:t>
      </w:r>
      <w:r w:rsidR="00BA7CA5" w:rsidRPr="002A2F53">
        <w:rPr>
          <w:rFonts w:asciiTheme="minorHAnsi" w:hAnsiTheme="minorHAnsi"/>
          <w:sz w:val="20"/>
          <w:szCs w:val="20"/>
        </w:rPr>
        <w:t>1934</w:t>
      </w:r>
      <w:r w:rsidR="0008499D">
        <w:rPr>
          <w:rFonts w:asciiTheme="minorHAnsi" w:hAnsiTheme="minorHAnsi"/>
          <w:sz w:val="20"/>
          <w:szCs w:val="20"/>
        </w:rPr>
        <w:t>)</w:t>
      </w:r>
      <w:r w:rsidR="0005660F" w:rsidRPr="002A2F53">
        <w:rPr>
          <w:rFonts w:asciiTheme="minorHAnsi" w:hAnsiTheme="minorHAnsi"/>
          <w:sz w:val="20"/>
          <w:szCs w:val="20"/>
        </w:rPr>
        <w:t xml:space="preserve">; </w:t>
      </w:r>
      <w:r w:rsidR="00550376" w:rsidRPr="002A2F53">
        <w:rPr>
          <w:rFonts w:asciiTheme="minorHAnsi" w:hAnsiTheme="minorHAnsi"/>
          <w:sz w:val="20"/>
          <w:szCs w:val="20"/>
        </w:rPr>
        <w:t xml:space="preserve">Eugene Staley, </w:t>
      </w:r>
      <w:r w:rsidR="00550376" w:rsidRPr="002A2F53">
        <w:rPr>
          <w:rFonts w:asciiTheme="minorHAnsi" w:hAnsiTheme="minorHAnsi"/>
          <w:i/>
          <w:iCs/>
          <w:sz w:val="20"/>
          <w:szCs w:val="20"/>
        </w:rPr>
        <w:t>Raw Materials in Peace and War</w:t>
      </w:r>
      <w:r w:rsidR="0005660F" w:rsidRPr="002A2F53">
        <w:rPr>
          <w:rFonts w:asciiTheme="minorHAnsi" w:hAnsiTheme="minorHAnsi"/>
          <w:i/>
          <w:iCs/>
          <w:sz w:val="20"/>
          <w:szCs w:val="20"/>
        </w:rPr>
        <w:t xml:space="preserve"> </w:t>
      </w:r>
      <w:r w:rsidR="0005660F" w:rsidRPr="002A2F53">
        <w:rPr>
          <w:rFonts w:asciiTheme="minorHAnsi" w:hAnsiTheme="minorHAnsi"/>
          <w:sz w:val="20"/>
          <w:szCs w:val="20"/>
        </w:rPr>
        <w:t>(</w:t>
      </w:r>
      <w:r w:rsidR="00550376" w:rsidRPr="002A2F53">
        <w:rPr>
          <w:rFonts w:asciiTheme="minorHAnsi" w:hAnsiTheme="minorHAnsi"/>
          <w:sz w:val="20"/>
          <w:szCs w:val="20"/>
        </w:rPr>
        <w:t>New York: Council on Foreign Relations, 1937</w:t>
      </w:r>
      <w:r w:rsidR="0005660F" w:rsidRPr="002A2F53">
        <w:rPr>
          <w:rFonts w:asciiTheme="minorHAnsi" w:hAnsiTheme="minorHAnsi"/>
          <w:sz w:val="20"/>
          <w:szCs w:val="20"/>
        </w:rPr>
        <w:t>)</w:t>
      </w:r>
      <w:r w:rsidR="00550376" w:rsidRPr="002A2F53">
        <w:rPr>
          <w:rFonts w:asciiTheme="minorHAnsi" w:hAnsiTheme="minorHAnsi"/>
          <w:sz w:val="20"/>
          <w:szCs w:val="20"/>
        </w:rPr>
        <w:t>.</w:t>
      </w:r>
      <w:r w:rsidRPr="002A2F53">
        <w:rPr>
          <w:rFonts w:asciiTheme="minorHAnsi" w:hAnsiTheme="minorHAnsi"/>
          <w:sz w:val="20"/>
          <w:szCs w:val="20"/>
        </w:rPr>
        <w:t xml:space="preserve"> </w:t>
      </w:r>
    </w:p>
  </w:footnote>
  <w:footnote w:id="44">
    <w:p w14:paraId="1283BF8F" w14:textId="466CD9FA" w:rsidR="00E54914" w:rsidRPr="002A2F53" w:rsidRDefault="00E54914" w:rsidP="0005660F">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142423" w:rsidRPr="002A2F53">
        <w:rPr>
          <w:rFonts w:asciiTheme="minorHAnsi" w:hAnsiTheme="minorHAnsi"/>
          <w:sz w:val="20"/>
          <w:szCs w:val="20"/>
        </w:rPr>
        <w:t>International Studies Conference</w:t>
      </w:r>
      <w:r w:rsidR="00916C69" w:rsidRPr="002A2F53">
        <w:rPr>
          <w:rFonts w:asciiTheme="minorHAnsi" w:hAnsiTheme="minorHAnsi"/>
          <w:sz w:val="20"/>
          <w:szCs w:val="20"/>
        </w:rPr>
        <w:t xml:space="preserve">, </w:t>
      </w:r>
      <w:r w:rsidR="00142423" w:rsidRPr="002A2F53">
        <w:rPr>
          <w:rFonts w:asciiTheme="minorHAnsi" w:hAnsiTheme="minorHAnsi"/>
          <w:i/>
          <w:iCs/>
          <w:sz w:val="20"/>
          <w:szCs w:val="20"/>
        </w:rPr>
        <w:t>Peaceful Change; Procedures, Population, Raw Materials, Colonies. Proceedings of the Tenth International Studies Conference, Paris, June 28-July 3, 1937</w:t>
      </w:r>
      <w:r w:rsidR="00AF06AE" w:rsidRPr="002A2F53">
        <w:rPr>
          <w:rFonts w:asciiTheme="minorHAnsi" w:hAnsiTheme="minorHAnsi"/>
          <w:i/>
          <w:iCs/>
          <w:sz w:val="20"/>
          <w:szCs w:val="20"/>
        </w:rPr>
        <w:t xml:space="preserve"> </w:t>
      </w:r>
      <w:r w:rsidR="00AF06AE" w:rsidRPr="002A2F53">
        <w:rPr>
          <w:rFonts w:asciiTheme="minorHAnsi" w:hAnsiTheme="minorHAnsi"/>
          <w:sz w:val="20"/>
          <w:szCs w:val="20"/>
        </w:rPr>
        <w:t>(</w:t>
      </w:r>
      <w:r w:rsidR="00142423" w:rsidRPr="002A2F53">
        <w:rPr>
          <w:rFonts w:asciiTheme="minorHAnsi" w:hAnsiTheme="minorHAnsi"/>
          <w:sz w:val="20"/>
          <w:szCs w:val="20"/>
        </w:rPr>
        <w:t>Paris: International Institute of intellectual co-operation, League of nations, 1938</w:t>
      </w:r>
      <w:r w:rsidR="00916C69" w:rsidRPr="002A2F53">
        <w:rPr>
          <w:rFonts w:asciiTheme="minorHAnsi" w:hAnsiTheme="minorHAnsi"/>
          <w:sz w:val="20"/>
          <w:szCs w:val="20"/>
        </w:rPr>
        <w:t xml:space="preserve">); C. A. W. </w:t>
      </w:r>
      <w:r w:rsidR="00142423" w:rsidRPr="002A2F53">
        <w:rPr>
          <w:rFonts w:asciiTheme="minorHAnsi" w:hAnsiTheme="minorHAnsi"/>
          <w:sz w:val="20"/>
          <w:szCs w:val="20"/>
        </w:rPr>
        <w:t xml:space="preserve">Manning, </w:t>
      </w:r>
      <w:r w:rsidR="00142423" w:rsidRPr="002A2F53">
        <w:rPr>
          <w:rFonts w:asciiTheme="minorHAnsi" w:hAnsiTheme="minorHAnsi"/>
          <w:i/>
          <w:iCs/>
          <w:sz w:val="20"/>
          <w:szCs w:val="20"/>
        </w:rPr>
        <w:t>Peaceful Change: An International Problem</w:t>
      </w:r>
      <w:r w:rsidR="0005660F" w:rsidRPr="002A2F53">
        <w:rPr>
          <w:rFonts w:asciiTheme="minorHAnsi" w:hAnsiTheme="minorHAnsi"/>
          <w:sz w:val="20"/>
          <w:szCs w:val="20"/>
        </w:rPr>
        <w:t xml:space="preserve"> (</w:t>
      </w:r>
      <w:r w:rsidR="00142423" w:rsidRPr="002A2F53">
        <w:rPr>
          <w:rFonts w:asciiTheme="minorHAnsi" w:hAnsiTheme="minorHAnsi"/>
          <w:sz w:val="20"/>
          <w:szCs w:val="20"/>
        </w:rPr>
        <w:t>London: Macmillan and Co, 1937</w:t>
      </w:r>
      <w:r w:rsidR="00916C69" w:rsidRPr="002A2F53">
        <w:rPr>
          <w:rFonts w:asciiTheme="minorHAnsi" w:hAnsiTheme="minorHAnsi"/>
          <w:sz w:val="20"/>
          <w:szCs w:val="20"/>
        </w:rPr>
        <w:t>);</w:t>
      </w:r>
      <w:r w:rsidR="00142423" w:rsidRPr="002A2F53">
        <w:rPr>
          <w:rFonts w:asciiTheme="minorHAnsi" w:hAnsiTheme="minorHAnsi"/>
          <w:sz w:val="20"/>
          <w:szCs w:val="20"/>
        </w:rPr>
        <w:t xml:space="preserve"> </w:t>
      </w:r>
      <w:r w:rsidR="0005660F" w:rsidRPr="002A2F53">
        <w:rPr>
          <w:rFonts w:asciiTheme="minorHAnsi" w:hAnsiTheme="minorHAnsi"/>
          <w:sz w:val="20"/>
          <w:szCs w:val="20"/>
        </w:rPr>
        <w:t xml:space="preserve">J. B. </w:t>
      </w:r>
      <w:r w:rsidR="00142423" w:rsidRPr="002A2F53">
        <w:rPr>
          <w:rFonts w:asciiTheme="minorHAnsi" w:hAnsiTheme="minorHAnsi"/>
          <w:sz w:val="20"/>
          <w:szCs w:val="20"/>
        </w:rPr>
        <w:t xml:space="preserve">Condliffe, </w:t>
      </w:r>
      <w:r w:rsidR="00142423" w:rsidRPr="002A2F53">
        <w:rPr>
          <w:rFonts w:asciiTheme="minorHAnsi" w:hAnsiTheme="minorHAnsi"/>
          <w:i/>
          <w:iCs/>
          <w:sz w:val="20"/>
          <w:szCs w:val="20"/>
        </w:rPr>
        <w:t>Markets and the Problem of Peaceful Change</w:t>
      </w:r>
      <w:r w:rsidR="00916C69" w:rsidRPr="002A2F53">
        <w:rPr>
          <w:rFonts w:asciiTheme="minorHAnsi" w:hAnsiTheme="minorHAnsi"/>
          <w:i/>
          <w:iCs/>
          <w:sz w:val="20"/>
          <w:szCs w:val="20"/>
        </w:rPr>
        <w:t xml:space="preserve"> </w:t>
      </w:r>
      <w:r w:rsidR="00916C69" w:rsidRPr="002A2F53">
        <w:rPr>
          <w:rFonts w:asciiTheme="minorHAnsi" w:hAnsiTheme="minorHAnsi"/>
          <w:sz w:val="20"/>
          <w:szCs w:val="20"/>
        </w:rPr>
        <w:t>(</w:t>
      </w:r>
      <w:r w:rsidR="00142423" w:rsidRPr="002A2F53">
        <w:rPr>
          <w:rFonts w:asciiTheme="minorHAnsi" w:hAnsiTheme="minorHAnsi"/>
          <w:sz w:val="20"/>
          <w:szCs w:val="20"/>
        </w:rPr>
        <w:t>Paris: International Institute of Intellectual Cooperation, League of Nations, 1938</w:t>
      </w:r>
      <w:r w:rsidR="00916C69" w:rsidRPr="002A2F53">
        <w:rPr>
          <w:rFonts w:asciiTheme="minorHAnsi" w:hAnsiTheme="minorHAnsi"/>
          <w:sz w:val="20"/>
          <w:szCs w:val="20"/>
        </w:rPr>
        <w:t xml:space="preserve">); </w:t>
      </w:r>
      <w:r w:rsidR="00142423" w:rsidRPr="002A2F53">
        <w:rPr>
          <w:rFonts w:asciiTheme="minorHAnsi" w:hAnsiTheme="minorHAnsi"/>
          <w:sz w:val="20"/>
          <w:szCs w:val="20"/>
        </w:rPr>
        <w:t>C</w:t>
      </w:r>
      <w:r w:rsidR="00A067BE" w:rsidRPr="002A2F53">
        <w:rPr>
          <w:rFonts w:asciiTheme="minorHAnsi" w:hAnsiTheme="minorHAnsi"/>
          <w:sz w:val="20"/>
          <w:szCs w:val="20"/>
        </w:rPr>
        <w:t>.</w:t>
      </w:r>
      <w:r w:rsidR="00142423" w:rsidRPr="002A2F53">
        <w:rPr>
          <w:rFonts w:asciiTheme="minorHAnsi" w:hAnsiTheme="minorHAnsi"/>
          <w:sz w:val="20"/>
          <w:szCs w:val="20"/>
        </w:rPr>
        <w:t xml:space="preserve"> R</w:t>
      </w:r>
      <w:r w:rsidR="00A067BE" w:rsidRPr="002A2F53">
        <w:rPr>
          <w:rFonts w:asciiTheme="minorHAnsi" w:hAnsiTheme="minorHAnsi"/>
          <w:sz w:val="20"/>
          <w:szCs w:val="20"/>
        </w:rPr>
        <w:t>.</w:t>
      </w:r>
      <w:r w:rsidR="00142423" w:rsidRPr="002A2F53">
        <w:rPr>
          <w:rFonts w:asciiTheme="minorHAnsi" w:hAnsiTheme="minorHAnsi"/>
          <w:sz w:val="20"/>
          <w:szCs w:val="20"/>
        </w:rPr>
        <w:t xml:space="preserve"> M</w:t>
      </w:r>
      <w:r w:rsidR="00A067BE" w:rsidRPr="002A2F53">
        <w:rPr>
          <w:rFonts w:asciiTheme="minorHAnsi" w:hAnsiTheme="minorHAnsi"/>
          <w:sz w:val="20"/>
          <w:szCs w:val="20"/>
        </w:rPr>
        <w:t>.</w:t>
      </w:r>
      <w:r w:rsidR="00142423" w:rsidRPr="002A2F53">
        <w:rPr>
          <w:rFonts w:asciiTheme="minorHAnsi" w:hAnsiTheme="minorHAnsi"/>
          <w:sz w:val="20"/>
          <w:szCs w:val="20"/>
        </w:rPr>
        <w:t xml:space="preserve"> F</w:t>
      </w:r>
      <w:r w:rsidR="00A067BE" w:rsidRPr="002A2F53">
        <w:rPr>
          <w:rFonts w:asciiTheme="minorHAnsi" w:hAnsiTheme="minorHAnsi"/>
          <w:sz w:val="20"/>
          <w:szCs w:val="20"/>
        </w:rPr>
        <w:t>.</w:t>
      </w:r>
      <w:r w:rsidR="00142423" w:rsidRPr="002A2F53">
        <w:rPr>
          <w:rFonts w:asciiTheme="minorHAnsi" w:hAnsiTheme="minorHAnsi"/>
          <w:sz w:val="20"/>
          <w:szCs w:val="20"/>
        </w:rPr>
        <w:t xml:space="preserve"> Cruttwell. </w:t>
      </w:r>
      <w:r w:rsidR="00142423" w:rsidRPr="002A2F53">
        <w:rPr>
          <w:rFonts w:asciiTheme="minorHAnsi" w:hAnsiTheme="minorHAnsi"/>
          <w:i/>
          <w:iCs/>
          <w:sz w:val="20"/>
          <w:szCs w:val="20"/>
        </w:rPr>
        <w:t>A History Of Peaceful Change In The Modern World</w:t>
      </w:r>
      <w:r w:rsidR="005863F2" w:rsidRPr="002A2F53">
        <w:rPr>
          <w:rFonts w:asciiTheme="minorHAnsi" w:hAnsiTheme="minorHAnsi"/>
          <w:sz w:val="20"/>
          <w:szCs w:val="20"/>
        </w:rPr>
        <w:t xml:space="preserve"> (</w:t>
      </w:r>
      <w:r w:rsidR="00142423" w:rsidRPr="002A2F53">
        <w:rPr>
          <w:rFonts w:asciiTheme="minorHAnsi" w:hAnsiTheme="minorHAnsi"/>
          <w:sz w:val="20"/>
          <w:szCs w:val="20"/>
        </w:rPr>
        <w:t>Oxford University Press, 1937</w:t>
      </w:r>
      <w:r w:rsidR="005863F2" w:rsidRPr="002A2F53">
        <w:rPr>
          <w:rFonts w:asciiTheme="minorHAnsi" w:hAnsiTheme="minorHAnsi"/>
          <w:sz w:val="20"/>
          <w:szCs w:val="20"/>
        </w:rPr>
        <w:t>)</w:t>
      </w:r>
      <w:r w:rsidR="00142423" w:rsidRPr="002A2F53">
        <w:rPr>
          <w:rFonts w:asciiTheme="minorHAnsi" w:hAnsiTheme="minorHAnsi"/>
          <w:sz w:val="20"/>
          <w:szCs w:val="20"/>
        </w:rPr>
        <w:t xml:space="preserve">. </w:t>
      </w:r>
    </w:p>
  </w:footnote>
  <w:footnote w:id="45">
    <w:p w14:paraId="4F1CE7FD" w14:textId="28C247D3" w:rsidR="00916C69" w:rsidRPr="002A2F53" w:rsidRDefault="00916C69" w:rsidP="00623A77">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Wendy Way, </w:t>
      </w:r>
      <w:r w:rsidRPr="002A2F53">
        <w:rPr>
          <w:rFonts w:asciiTheme="minorHAnsi" w:hAnsiTheme="minorHAnsi"/>
          <w:i/>
          <w:iCs/>
          <w:sz w:val="20"/>
          <w:szCs w:val="20"/>
        </w:rPr>
        <w:t>New Idea Each Morning: How Food and Agriculture Came Together in One International Organisation</w:t>
      </w:r>
      <w:r w:rsidR="000635A4" w:rsidRPr="002A2F53">
        <w:rPr>
          <w:rFonts w:asciiTheme="minorHAnsi" w:hAnsiTheme="minorHAnsi"/>
          <w:i/>
          <w:iCs/>
          <w:sz w:val="20"/>
          <w:szCs w:val="20"/>
        </w:rPr>
        <w:t xml:space="preserve"> </w:t>
      </w:r>
      <w:r w:rsidR="000635A4" w:rsidRPr="002A2F53">
        <w:rPr>
          <w:rFonts w:asciiTheme="minorHAnsi" w:hAnsiTheme="minorHAnsi"/>
          <w:sz w:val="20"/>
          <w:szCs w:val="20"/>
        </w:rPr>
        <w:t>(</w:t>
      </w:r>
      <w:r w:rsidRPr="002A2F53">
        <w:rPr>
          <w:rFonts w:asciiTheme="minorHAnsi" w:hAnsiTheme="minorHAnsi"/>
          <w:sz w:val="20"/>
          <w:szCs w:val="20"/>
        </w:rPr>
        <w:t>Canberra: ANU Press, 2013</w:t>
      </w:r>
      <w:r w:rsidR="000635A4" w:rsidRPr="002A2F53">
        <w:rPr>
          <w:rFonts w:asciiTheme="minorHAnsi" w:hAnsiTheme="minorHAnsi"/>
          <w:sz w:val="20"/>
          <w:szCs w:val="20"/>
        </w:rPr>
        <w:t>)</w:t>
      </w:r>
      <w:r w:rsidR="0005660F" w:rsidRPr="002A2F53">
        <w:rPr>
          <w:rFonts w:asciiTheme="minorHAnsi" w:hAnsiTheme="minorHAnsi"/>
          <w:sz w:val="20"/>
          <w:szCs w:val="20"/>
        </w:rPr>
        <w:t>, 189</w:t>
      </w:r>
      <w:r w:rsidRPr="002A2F53">
        <w:rPr>
          <w:rFonts w:asciiTheme="minorHAnsi" w:hAnsiTheme="minorHAnsi"/>
          <w:sz w:val="20"/>
          <w:szCs w:val="20"/>
        </w:rPr>
        <w:t>.</w:t>
      </w:r>
    </w:p>
  </w:footnote>
  <w:footnote w:id="46">
    <w:p w14:paraId="28D1C8CB" w14:textId="557D7820" w:rsidR="00BC75CB" w:rsidRPr="002A2F53" w:rsidRDefault="00BC75CB" w:rsidP="00623A77">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CB0504" w:rsidRPr="002A2F53">
        <w:rPr>
          <w:rFonts w:asciiTheme="minorHAnsi" w:hAnsiTheme="minorHAnsi"/>
          <w:sz w:val="20"/>
          <w:szCs w:val="20"/>
        </w:rPr>
        <w:t xml:space="preserve">Frederick Sherwood </w:t>
      </w:r>
      <w:r w:rsidR="00142423" w:rsidRPr="002A2F53">
        <w:rPr>
          <w:rFonts w:asciiTheme="minorHAnsi" w:hAnsiTheme="minorHAnsi"/>
          <w:sz w:val="20"/>
          <w:szCs w:val="20"/>
        </w:rPr>
        <w:t xml:space="preserve">Dunn, </w:t>
      </w:r>
      <w:r w:rsidR="00142423" w:rsidRPr="002A2F53">
        <w:rPr>
          <w:rFonts w:asciiTheme="minorHAnsi" w:hAnsiTheme="minorHAnsi"/>
          <w:i/>
          <w:iCs/>
          <w:sz w:val="20"/>
          <w:szCs w:val="20"/>
        </w:rPr>
        <w:t>Peaceful Change</w:t>
      </w:r>
      <w:r w:rsidR="0005660F" w:rsidRPr="002A2F53">
        <w:rPr>
          <w:rFonts w:asciiTheme="minorHAnsi" w:hAnsiTheme="minorHAnsi"/>
          <w:i/>
          <w:iCs/>
          <w:sz w:val="20"/>
          <w:szCs w:val="20"/>
        </w:rPr>
        <w:t>:</w:t>
      </w:r>
      <w:r w:rsidR="00142423" w:rsidRPr="002A2F53">
        <w:rPr>
          <w:rFonts w:asciiTheme="minorHAnsi" w:hAnsiTheme="minorHAnsi"/>
          <w:i/>
          <w:iCs/>
          <w:sz w:val="20"/>
          <w:szCs w:val="20"/>
        </w:rPr>
        <w:t xml:space="preserve"> </w:t>
      </w:r>
      <w:r w:rsidR="0005660F" w:rsidRPr="002A2F53">
        <w:rPr>
          <w:rFonts w:asciiTheme="minorHAnsi" w:hAnsiTheme="minorHAnsi"/>
          <w:i/>
          <w:iCs/>
          <w:sz w:val="20"/>
          <w:szCs w:val="20"/>
        </w:rPr>
        <w:t>A</w:t>
      </w:r>
      <w:r w:rsidR="00142423" w:rsidRPr="002A2F53">
        <w:rPr>
          <w:rFonts w:asciiTheme="minorHAnsi" w:hAnsiTheme="minorHAnsi"/>
          <w:i/>
          <w:iCs/>
          <w:sz w:val="20"/>
          <w:szCs w:val="20"/>
        </w:rPr>
        <w:t xml:space="preserve"> Study of International Procedures</w:t>
      </w:r>
      <w:r w:rsidR="004F7235" w:rsidRPr="002A2F53">
        <w:rPr>
          <w:rFonts w:asciiTheme="minorHAnsi" w:hAnsiTheme="minorHAnsi"/>
          <w:i/>
          <w:iCs/>
          <w:sz w:val="20"/>
          <w:szCs w:val="20"/>
        </w:rPr>
        <w:t xml:space="preserve"> </w:t>
      </w:r>
      <w:r w:rsidR="004F7235" w:rsidRPr="002A2F53">
        <w:rPr>
          <w:rFonts w:asciiTheme="minorHAnsi" w:hAnsiTheme="minorHAnsi"/>
          <w:sz w:val="20"/>
          <w:szCs w:val="20"/>
        </w:rPr>
        <w:t>(</w:t>
      </w:r>
      <w:r w:rsidR="00142423" w:rsidRPr="002A2F53">
        <w:rPr>
          <w:rFonts w:asciiTheme="minorHAnsi" w:hAnsiTheme="minorHAnsi"/>
          <w:sz w:val="20"/>
          <w:szCs w:val="20"/>
        </w:rPr>
        <w:t xml:space="preserve">New York: Council on </w:t>
      </w:r>
      <w:r w:rsidR="0005660F" w:rsidRPr="002A2F53">
        <w:rPr>
          <w:rFonts w:asciiTheme="minorHAnsi" w:hAnsiTheme="minorHAnsi"/>
          <w:sz w:val="20"/>
          <w:szCs w:val="20"/>
        </w:rPr>
        <w:t>F</w:t>
      </w:r>
      <w:r w:rsidR="00142423" w:rsidRPr="002A2F53">
        <w:rPr>
          <w:rFonts w:asciiTheme="minorHAnsi" w:hAnsiTheme="minorHAnsi"/>
          <w:sz w:val="20"/>
          <w:szCs w:val="20"/>
        </w:rPr>
        <w:t xml:space="preserve">oreign </w:t>
      </w:r>
      <w:r w:rsidR="0005660F" w:rsidRPr="002A2F53">
        <w:rPr>
          <w:rFonts w:asciiTheme="minorHAnsi" w:hAnsiTheme="minorHAnsi"/>
          <w:sz w:val="20"/>
          <w:szCs w:val="20"/>
        </w:rPr>
        <w:t>R</w:t>
      </w:r>
      <w:r w:rsidR="00142423" w:rsidRPr="002A2F53">
        <w:rPr>
          <w:rFonts w:asciiTheme="minorHAnsi" w:hAnsiTheme="minorHAnsi"/>
          <w:sz w:val="20"/>
          <w:szCs w:val="20"/>
        </w:rPr>
        <w:t>elations, 1937</w:t>
      </w:r>
      <w:r w:rsidR="004F7235" w:rsidRPr="002A2F53">
        <w:rPr>
          <w:rFonts w:asciiTheme="minorHAnsi" w:hAnsiTheme="minorHAnsi"/>
          <w:sz w:val="20"/>
          <w:szCs w:val="20"/>
        </w:rPr>
        <w:t>);</w:t>
      </w:r>
      <w:r w:rsidR="00142423" w:rsidRPr="002A2F53">
        <w:rPr>
          <w:rFonts w:asciiTheme="minorHAnsi" w:hAnsiTheme="minorHAnsi"/>
          <w:sz w:val="20"/>
          <w:szCs w:val="20"/>
        </w:rPr>
        <w:t xml:space="preserve"> William Treadwell</w:t>
      </w:r>
      <w:r w:rsidR="004F7235" w:rsidRPr="002A2F53">
        <w:rPr>
          <w:rFonts w:asciiTheme="minorHAnsi" w:hAnsiTheme="minorHAnsi"/>
          <w:sz w:val="20"/>
          <w:szCs w:val="20"/>
        </w:rPr>
        <w:t xml:space="preserve"> Stone, </w:t>
      </w:r>
      <w:r w:rsidR="00142423" w:rsidRPr="002A2F53">
        <w:rPr>
          <w:rFonts w:asciiTheme="minorHAnsi" w:hAnsiTheme="minorHAnsi"/>
          <w:i/>
          <w:iCs/>
          <w:sz w:val="20"/>
          <w:szCs w:val="20"/>
        </w:rPr>
        <w:t>Peaceful Change, the Alternative to War</w:t>
      </w:r>
      <w:r w:rsidR="0005660F" w:rsidRPr="002A2F53">
        <w:rPr>
          <w:rFonts w:asciiTheme="minorHAnsi" w:hAnsiTheme="minorHAnsi"/>
          <w:i/>
          <w:iCs/>
          <w:sz w:val="20"/>
          <w:szCs w:val="20"/>
        </w:rPr>
        <w:t>: A</w:t>
      </w:r>
      <w:r w:rsidR="00142423" w:rsidRPr="002A2F53">
        <w:rPr>
          <w:rFonts w:asciiTheme="minorHAnsi" w:hAnsiTheme="minorHAnsi"/>
          <w:i/>
          <w:iCs/>
          <w:sz w:val="20"/>
          <w:szCs w:val="20"/>
        </w:rPr>
        <w:t xml:space="preserve"> Survey Prepared for the National Peace Conference Campaign for World Economic Cooperation</w:t>
      </w:r>
      <w:r w:rsidR="004F7235" w:rsidRPr="002A2F53">
        <w:rPr>
          <w:rFonts w:asciiTheme="minorHAnsi" w:hAnsiTheme="minorHAnsi"/>
          <w:i/>
          <w:iCs/>
          <w:sz w:val="20"/>
          <w:szCs w:val="20"/>
        </w:rPr>
        <w:t xml:space="preserve"> </w:t>
      </w:r>
      <w:r w:rsidR="004F7235" w:rsidRPr="002A2F53">
        <w:rPr>
          <w:rFonts w:asciiTheme="minorHAnsi" w:hAnsiTheme="minorHAnsi"/>
          <w:sz w:val="20"/>
          <w:szCs w:val="20"/>
        </w:rPr>
        <w:t>(</w:t>
      </w:r>
      <w:r w:rsidR="00142423" w:rsidRPr="002A2F53">
        <w:rPr>
          <w:rFonts w:asciiTheme="minorHAnsi" w:hAnsiTheme="minorHAnsi"/>
          <w:sz w:val="20"/>
          <w:szCs w:val="20"/>
        </w:rPr>
        <w:t>New York: The Foreign Policy Association, 1937</w:t>
      </w:r>
      <w:r w:rsidR="004F7235" w:rsidRPr="002A2F53">
        <w:rPr>
          <w:rFonts w:asciiTheme="minorHAnsi" w:hAnsiTheme="minorHAnsi"/>
          <w:sz w:val="20"/>
          <w:szCs w:val="20"/>
        </w:rPr>
        <w:t>)</w:t>
      </w:r>
      <w:r w:rsidR="00142423" w:rsidRPr="002A2F53">
        <w:rPr>
          <w:rFonts w:asciiTheme="minorHAnsi" w:hAnsiTheme="minorHAnsi"/>
          <w:sz w:val="20"/>
          <w:szCs w:val="20"/>
        </w:rPr>
        <w:t>.</w:t>
      </w:r>
    </w:p>
  </w:footnote>
  <w:footnote w:id="47">
    <w:p w14:paraId="0F38BBE0" w14:textId="2D4DAFD8" w:rsidR="007C789F" w:rsidRPr="002A2F53" w:rsidRDefault="007C789F" w:rsidP="0035525A">
      <w:pPr>
        <w:pStyle w:val="FootnoteText"/>
        <w:ind w:firstLine="720"/>
      </w:pPr>
      <w:r w:rsidRPr="002A2F53">
        <w:rPr>
          <w:rStyle w:val="FootnoteReference"/>
        </w:rPr>
        <w:footnoteRef/>
      </w:r>
      <w:r w:rsidRPr="002A2F53">
        <w:t xml:space="preserve"> </w:t>
      </w:r>
      <w:r w:rsidR="00C96470" w:rsidRPr="002A2F53">
        <w:t xml:space="preserve">Raymond Buell, </w:t>
      </w:r>
      <w:r w:rsidR="00C96470" w:rsidRPr="002A2F53">
        <w:t>“Interview with the President</w:t>
      </w:r>
      <w:r w:rsidR="00C96470" w:rsidRPr="002A2F53">
        <w:t xml:space="preserve">,” </w:t>
      </w:r>
      <w:r w:rsidR="00C96470" w:rsidRPr="002A2F53">
        <w:t>Sept</w:t>
      </w:r>
      <w:r w:rsidR="00D65716">
        <w:t>ember</w:t>
      </w:r>
      <w:r w:rsidR="00C96470" w:rsidRPr="002A2F53">
        <w:t xml:space="preserve"> 15,1936</w:t>
      </w:r>
      <w:r w:rsidR="00C96470" w:rsidRPr="002A2F53">
        <w:t xml:space="preserve">, </w:t>
      </w:r>
      <w:r w:rsidR="00C96470" w:rsidRPr="002A2F53">
        <w:t>box 41,</w:t>
      </w:r>
      <w:r w:rsidR="00C96470" w:rsidRPr="002A2F53">
        <w:t xml:space="preserve"> Buell Papers, LC.</w:t>
      </w:r>
    </w:p>
  </w:footnote>
  <w:footnote w:id="48">
    <w:p w14:paraId="7839D32C" w14:textId="57BFD66F" w:rsidR="00E92257" w:rsidRPr="002A2F53" w:rsidRDefault="00E92257" w:rsidP="0035525A">
      <w:pPr>
        <w:pStyle w:val="FootnoteText"/>
        <w:ind w:firstLine="720"/>
      </w:pPr>
      <w:r w:rsidRPr="002A2F53">
        <w:rPr>
          <w:rStyle w:val="FootnoteReference"/>
        </w:rPr>
        <w:footnoteRef/>
      </w:r>
      <w:r w:rsidRPr="002A2F53">
        <w:t xml:space="preserve"> </w:t>
      </w:r>
      <w:r w:rsidR="00C96470" w:rsidRPr="002A2F53">
        <w:t xml:space="preserve">Buell to Hull, November </w:t>
      </w:r>
      <w:r w:rsidR="0035525A" w:rsidRPr="002A2F53">
        <w:t>23</w:t>
      </w:r>
      <w:r w:rsidR="00C96470" w:rsidRPr="002A2F53">
        <w:t>, 1938, box 6, Buell Papers LC.</w:t>
      </w:r>
      <w:r w:rsidR="0035525A" w:rsidRPr="002A2F53">
        <w:t xml:space="preserve">  Buell mentions appeasement here as a means to come to some sort of </w:t>
      </w:r>
      <w:r w:rsidR="003A1357">
        <w:t xml:space="preserve">international </w:t>
      </w:r>
      <w:r w:rsidR="0035525A" w:rsidRPr="002A2F53">
        <w:t xml:space="preserve">diplomatic-economic accommodation, particularly </w:t>
      </w:r>
      <w:r w:rsidR="00556E97" w:rsidRPr="002A2F53">
        <w:t>in regard to</w:t>
      </w:r>
      <w:r w:rsidR="0035525A" w:rsidRPr="002A2F53">
        <w:t xml:space="preserve"> the Spanish Civil War.  </w:t>
      </w:r>
      <w:r w:rsidR="003A1357">
        <w:t xml:space="preserve">However, </w:t>
      </w:r>
      <w:r w:rsidR="004455C3" w:rsidRPr="002A2F53">
        <w:t xml:space="preserve">Buell was already beginning to advocate for more confrontational policies against totalitarian states.  </w:t>
      </w:r>
    </w:p>
  </w:footnote>
  <w:footnote w:id="49">
    <w:p w14:paraId="64D993D8" w14:textId="77777777" w:rsidR="00770229" w:rsidRPr="002A2F53" w:rsidRDefault="00770229" w:rsidP="00770229">
      <w:pPr>
        <w:pStyle w:val="FootnoteText"/>
        <w:ind w:firstLine="720"/>
      </w:pPr>
      <w:r w:rsidRPr="002A2F53">
        <w:rPr>
          <w:rStyle w:val="FootnoteReference"/>
        </w:rPr>
        <w:footnoteRef/>
      </w:r>
      <w:r w:rsidRPr="002A2F53">
        <w:t xml:space="preserve"> Grant, November 21, 1932, box 333, folder 3986, RAC.</w:t>
      </w:r>
    </w:p>
  </w:footnote>
  <w:footnote w:id="50">
    <w:p w14:paraId="0A09B7D0" w14:textId="77777777" w:rsidR="00770229" w:rsidRPr="002A2F53" w:rsidRDefault="00770229" w:rsidP="002169AB">
      <w:pPr>
        <w:pStyle w:val="FootnoteText"/>
      </w:pPr>
      <w:r w:rsidRPr="002A2F53">
        <w:rPr>
          <w:rStyle w:val="FootnoteReference"/>
        </w:rPr>
        <w:footnoteRef/>
      </w:r>
      <w:r w:rsidRPr="002A2F53">
        <w:t xml:space="preserve"> “Application for Support of a New Program for the Foreign Policy Association,” April 22, 1935, Box 336, RG 1.1, Rockefeller Foundation Archives, Rockefeller Archive Center, North Tarrytown, New York (hereafter RAC), 1.</w:t>
      </w:r>
    </w:p>
  </w:footnote>
  <w:footnote w:id="51">
    <w:p w14:paraId="31DD6115" w14:textId="77777777" w:rsidR="00770229" w:rsidRPr="002A2F53" w:rsidRDefault="00770229" w:rsidP="005F5A51">
      <w:pPr>
        <w:pStyle w:val="FootnoteText"/>
        <w:ind w:firstLine="720"/>
      </w:pPr>
      <w:r w:rsidRPr="002A2F53">
        <w:rPr>
          <w:rStyle w:val="FootnoteReference"/>
        </w:rPr>
        <w:footnoteRef/>
      </w:r>
      <w:r w:rsidRPr="002A2F53">
        <w:t xml:space="preserve">  “Application for Support of a New Program for the Foreign Policy Association,” RAC, 3-4.</w:t>
      </w:r>
    </w:p>
  </w:footnote>
  <w:footnote w:id="52">
    <w:p w14:paraId="6367053F" w14:textId="77777777" w:rsidR="006A0722" w:rsidRPr="002A2F53" w:rsidRDefault="006A0722" w:rsidP="006A0722">
      <w:pPr>
        <w:pStyle w:val="FootnoteText"/>
        <w:ind w:firstLine="720"/>
      </w:pPr>
      <w:r w:rsidRPr="002A2F53">
        <w:rPr>
          <w:rStyle w:val="FootnoteReference"/>
        </w:rPr>
        <w:footnoteRef/>
      </w:r>
      <w:r w:rsidRPr="002A2F53">
        <w:t xml:space="preserve"> </w:t>
      </w:r>
      <w:r w:rsidRPr="002A2F53">
        <w:rPr>
          <w:i/>
        </w:rPr>
        <w:t>Report to the Rockefeller Foundation on the Program of Popular Education of the Foreign Policy Association for the Year 1938</w:t>
      </w:r>
      <w:r w:rsidRPr="002A2F53">
        <w:t>, 1938, box 336, RG 1.1, RAC, 1.</w:t>
      </w:r>
    </w:p>
  </w:footnote>
  <w:footnote w:id="53">
    <w:p w14:paraId="76D21C9F" w14:textId="2A2DD114" w:rsidR="00797193" w:rsidRPr="002A2F53" w:rsidRDefault="00797193" w:rsidP="00EF4734">
      <w:pPr>
        <w:ind w:firstLine="720"/>
        <w:rPr>
          <w:rFonts w:asciiTheme="minorHAnsi" w:hAnsiTheme="minorHAnsi"/>
          <w:sz w:val="20"/>
          <w:szCs w:val="20"/>
        </w:rPr>
      </w:pPr>
      <w:r w:rsidRPr="002A2F53">
        <w:rPr>
          <w:rStyle w:val="FootnoteReference"/>
          <w:rFonts w:asciiTheme="minorHAnsi" w:hAnsiTheme="minorHAnsi"/>
          <w:sz w:val="20"/>
          <w:szCs w:val="20"/>
        </w:rPr>
        <w:footnoteRef/>
      </w:r>
      <w:r w:rsidR="000E679B" w:rsidRPr="002A2F53">
        <w:rPr>
          <w:rFonts w:asciiTheme="minorHAnsi" w:hAnsiTheme="minorHAnsi"/>
          <w:sz w:val="20"/>
          <w:szCs w:val="20"/>
        </w:rPr>
        <w:t xml:space="preserve">New York Board of Education. </w:t>
      </w:r>
      <w:r w:rsidR="000E679B" w:rsidRPr="002A2F53">
        <w:rPr>
          <w:rFonts w:asciiTheme="minorHAnsi" w:hAnsiTheme="minorHAnsi"/>
          <w:i/>
          <w:iCs/>
          <w:sz w:val="20"/>
          <w:szCs w:val="20"/>
        </w:rPr>
        <w:t xml:space="preserve">High Points in the Work of the High Schools of New York </w:t>
      </w:r>
      <w:r w:rsidR="00556E97" w:rsidRPr="002A2F53">
        <w:rPr>
          <w:rFonts w:asciiTheme="minorHAnsi" w:hAnsiTheme="minorHAnsi"/>
          <w:i/>
          <w:iCs/>
          <w:sz w:val="20"/>
          <w:szCs w:val="20"/>
        </w:rPr>
        <w:t>City</w:t>
      </w:r>
      <w:r w:rsidR="00556E97" w:rsidRPr="002A2F53">
        <w:rPr>
          <w:rFonts w:ascii="Arial" w:hAnsi="Arial" w:cs="Arial"/>
          <w:i/>
          <w:iCs/>
          <w:sz w:val="20"/>
          <w:szCs w:val="20"/>
        </w:rPr>
        <w:t>:</w:t>
      </w:r>
      <w:r w:rsidR="000E679B" w:rsidRPr="002A2F53">
        <w:rPr>
          <w:rFonts w:asciiTheme="minorHAnsi" w:hAnsiTheme="minorHAnsi"/>
          <w:i/>
          <w:iCs/>
          <w:sz w:val="20"/>
          <w:szCs w:val="20"/>
        </w:rPr>
        <w:t xml:space="preserve"> V.18 1936</w:t>
      </w:r>
      <w:r w:rsidR="00EF4734" w:rsidRPr="002A2F53">
        <w:rPr>
          <w:rFonts w:asciiTheme="minorHAnsi" w:hAnsiTheme="minorHAnsi"/>
          <w:sz w:val="20"/>
          <w:szCs w:val="20"/>
        </w:rPr>
        <w:t xml:space="preserve"> (</w:t>
      </w:r>
      <w:r w:rsidR="000E679B" w:rsidRPr="002A2F53">
        <w:rPr>
          <w:rFonts w:asciiTheme="minorHAnsi" w:hAnsiTheme="minorHAnsi"/>
          <w:sz w:val="20"/>
          <w:szCs w:val="20"/>
        </w:rPr>
        <w:t>New York (State): Board of Education, New York City, 193</w:t>
      </w:r>
      <w:r w:rsidR="00EF4734" w:rsidRPr="002A2F53">
        <w:rPr>
          <w:rFonts w:asciiTheme="minorHAnsi" w:hAnsiTheme="minorHAnsi"/>
          <w:sz w:val="20"/>
          <w:szCs w:val="20"/>
        </w:rPr>
        <w:t>6), 60.</w:t>
      </w:r>
    </w:p>
  </w:footnote>
  <w:footnote w:id="54">
    <w:p w14:paraId="02412BEA" w14:textId="70EF3EEC" w:rsidR="006A0722" w:rsidRPr="002A2F53" w:rsidRDefault="006A0722" w:rsidP="006A0722">
      <w:pPr>
        <w:pStyle w:val="FootnoteText"/>
        <w:ind w:firstLine="720"/>
      </w:pPr>
      <w:r w:rsidRPr="002A2F53">
        <w:rPr>
          <w:rStyle w:val="FootnoteReference"/>
        </w:rPr>
        <w:footnoteRef/>
      </w:r>
      <w:r w:rsidRPr="002A2F53">
        <w:t xml:space="preserve"> </w:t>
      </w:r>
      <w:r w:rsidR="001C0B1E" w:rsidRPr="002A2F53">
        <w:rPr>
          <w:i/>
        </w:rPr>
        <w:t>Report to the Rockefeller Foundation</w:t>
      </w:r>
      <w:r w:rsidRPr="002A2F53">
        <w:t>, 5-6</w:t>
      </w:r>
    </w:p>
  </w:footnote>
  <w:footnote w:id="55">
    <w:p w14:paraId="46F4EF25" w14:textId="0C841E84" w:rsidR="00770229" w:rsidRPr="002A2F53" w:rsidRDefault="00770229" w:rsidP="005F5A51">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2169AB" w:rsidRPr="002A2F53">
        <w:rPr>
          <w:rFonts w:asciiTheme="minorHAnsi" w:hAnsiTheme="minorHAnsi"/>
          <w:sz w:val="20"/>
          <w:szCs w:val="20"/>
        </w:rPr>
        <w:t xml:space="preserve">Katharina Rietzler, “U.S. Foreign Policy Think Tanks and Women’s Intellectual Labor, 1920–1950*.” </w:t>
      </w:r>
      <w:r w:rsidR="002169AB" w:rsidRPr="002A2F53">
        <w:rPr>
          <w:rFonts w:asciiTheme="minorHAnsi" w:hAnsiTheme="minorHAnsi"/>
          <w:i/>
          <w:iCs/>
          <w:sz w:val="20"/>
          <w:szCs w:val="20"/>
        </w:rPr>
        <w:t>Diplomatic History</w:t>
      </w:r>
      <w:r w:rsidR="002169AB" w:rsidRPr="002A2F53">
        <w:rPr>
          <w:rFonts w:asciiTheme="minorHAnsi" w:hAnsiTheme="minorHAnsi"/>
          <w:sz w:val="20"/>
          <w:szCs w:val="20"/>
        </w:rPr>
        <w:t>, April 9, 2022.</w:t>
      </w:r>
    </w:p>
  </w:footnote>
  <w:footnote w:id="56">
    <w:p w14:paraId="4DCBFA6C" w14:textId="4203909A" w:rsidR="002D3557" w:rsidRPr="002A2F53" w:rsidRDefault="002D3557" w:rsidP="002D3557">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Pr="002A2F53">
        <w:rPr>
          <w:rFonts w:asciiTheme="minorHAnsi" w:hAnsiTheme="minorHAnsi"/>
          <w:sz w:val="20"/>
          <w:szCs w:val="20"/>
        </w:rPr>
        <w:t>David</w:t>
      </w:r>
      <w:r w:rsidRPr="002A2F53">
        <w:rPr>
          <w:rFonts w:asciiTheme="minorHAnsi" w:hAnsiTheme="minorHAnsi"/>
          <w:sz w:val="20"/>
          <w:szCs w:val="20"/>
        </w:rPr>
        <w:t xml:space="preserve"> </w:t>
      </w:r>
      <w:r w:rsidRPr="002A2F53">
        <w:rPr>
          <w:rFonts w:asciiTheme="minorHAnsi" w:hAnsiTheme="minorHAnsi"/>
          <w:sz w:val="20"/>
          <w:szCs w:val="20"/>
        </w:rPr>
        <w:t xml:space="preserve">Allen, </w:t>
      </w:r>
      <w:r w:rsidRPr="002A2F53">
        <w:rPr>
          <w:rFonts w:asciiTheme="minorHAnsi" w:hAnsiTheme="minorHAnsi"/>
          <w:i/>
          <w:iCs/>
          <w:sz w:val="20"/>
          <w:szCs w:val="20"/>
        </w:rPr>
        <w:t>Every Citizen a Statesman: The Dream of a Democratic Foreign Policy in the American Century</w:t>
      </w:r>
      <w:r w:rsidR="00F83BAC" w:rsidRPr="002A2F53">
        <w:rPr>
          <w:rFonts w:asciiTheme="minorHAnsi" w:hAnsiTheme="minorHAnsi"/>
          <w:sz w:val="20"/>
          <w:szCs w:val="20"/>
        </w:rPr>
        <w:t xml:space="preserve"> (</w:t>
      </w:r>
      <w:r w:rsidRPr="002A2F53">
        <w:rPr>
          <w:rFonts w:asciiTheme="minorHAnsi" w:hAnsiTheme="minorHAnsi"/>
          <w:sz w:val="20"/>
          <w:szCs w:val="20"/>
        </w:rPr>
        <w:t>Cambridge, Massachusetts: Harvard University Press, 2023</w:t>
      </w:r>
      <w:r w:rsidRPr="002A2F53">
        <w:rPr>
          <w:rFonts w:asciiTheme="minorHAnsi" w:hAnsiTheme="minorHAnsi"/>
          <w:sz w:val="20"/>
          <w:szCs w:val="20"/>
        </w:rPr>
        <w:t>), 35-43</w:t>
      </w:r>
      <w:r w:rsidRPr="002A2F53">
        <w:rPr>
          <w:rFonts w:asciiTheme="minorHAnsi" w:hAnsiTheme="minorHAnsi"/>
          <w:sz w:val="20"/>
          <w:szCs w:val="20"/>
        </w:rPr>
        <w:t xml:space="preserve">. </w:t>
      </w:r>
    </w:p>
  </w:footnote>
  <w:footnote w:id="57">
    <w:p w14:paraId="6780C318" w14:textId="0E67596C" w:rsidR="00305807" w:rsidRPr="002A2F53" w:rsidRDefault="00305807" w:rsidP="00305807">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Carnegie Endowment for International Peace Division of Intercourse and Education. </w:t>
      </w:r>
      <w:r w:rsidRPr="002A2F53">
        <w:rPr>
          <w:rFonts w:asciiTheme="minorHAnsi" w:hAnsiTheme="minorHAnsi"/>
          <w:i/>
          <w:iCs/>
          <w:sz w:val="20"/>
          <w:szCs w:val="20"/>
        </w:rPr>
        <w:t>International Conference Held at Chatham House, London, March 5-7, 1935</w:t>
      </w:r>
      <w:r w:rsidRPr="002A2F53">
        <w:rPr>
          <w:rFonts w:asciiTheme="minorHAnsi" w:hAnsiTheme="minorHAnsi"/>
          <w:sz w:val="20"/>
          <w:szCs w:val="20"/>
        </w:rPr>
        <w:t>. New York: Carnegie Endowment for International Peace, 1935.</w:t>
      </w:r>
    </w:p>
  </w:footnote>
  <w:footnote w:id="58">
    <w:p w14:paraId="68BFAC39" w14:textId="6A5B9080" w:rsidR="00305807" w:rsidRPr="002A2F53" w:rsidRDefault="00305807" w:rsidP="00812ABC">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Carnegie Endowment for International Peace. </w:t>
      </w:r>
      <w:r w:rsidRPr="002A2F53">
        <w:rPr>
          <w:rFonts w:asciiTheme="minorHAnsi" w:hAnsiTheme="minorHAnsi"/>
          <w:i/>
          <w:iCs/>
          <w:sz w:val="20"/>
          <w:szCs w:val="20"/>
        </w:rPr>
        <w:t>Carnegie Endowment for International Peace; Summary of Organization and Work, 1911-1941,</w:t>
      </w:r>
      <w:r w:rsidRPr="002A2F53">
        <w:rPr>
          <w:rFonts w:asciiTheme="minorHAnsi" w:hAnsiTheme="minorHAnsi"/>
          <w:sz w:val="20"/>
          <w:szCs w:val="20"/>
        </w:rPr>
        <w:t>. Washington, D.C.: The Endowment, 1941, 50.</w:t>
      </w:r>
    </w:p>
  </w:footnote>
  <w:footnote w:id="59">
    <w:p w14:paraId="2E850940" w14:textId="399E1D49" w:rsidR="00EC2B46" w:rsidRPr="002A2F53" w:rsidRDefault="00EC2B46" w:rsidP="008001AE">
      <w:pPr>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8001AE" w:rsidRPr="002A2F53">
        <w:rPr>
          <w:rFonts w:asciiTheme="minorHAnsi" w:hAnsiTheme="minorHAnsi"/>
          <w:sz w:val="20"/>
          <w:szCs w:val="20"/>
        </w:rPr>
        <w:t xml:space="preserve">Carnegie Endowment for International Peace, Division of Intercourse and Education, and Amy Heminway Jones. </w:t>
      </w:r>
      <w:r w:rsidR="008001AE" w:rsidRPr="002A2F53">
        <w:rPr>
          <w:rFonts w:asciiTheme="minorHAnsi" w:hAnsiTheme="minorHAnsi"/>
          <w:i/>
          <w:iCs/>
          <w:sz w:val="20"/>
          <w:szCs w:val="20"/>
        </w:rPr>
        <w:t>International Mind Alcove Booklist.</w:t>
      </w:r>
      <w:r w:rsidR="008001AE" w:rsidRPr="002A2F53">
        <w:rPr>
          <w:rFonts w:asciiTheme="minorHAnsi" w:hAnsiTheme="minorHAnsi"/>
          <w:sz w:val="20"/>
          <w:szCs w:val="20"/>
        </w:rPr>
        <w:t xml:space="preserve"> New York, 1935. </w:t>
      </w:r>
    </w:p>
  </w:footnote>
  <w:footnote w:id="60">
    <w:p w14:paraId="2C745799" w14:textId="68C80655" w:rsidR="00646AE2" w:rsidRPr="002A2F53" w:rsidRDefault="00646AE2" w:rsidP="00812ABC">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Ursula Phalla Hubbard, </w:t>
      </w:r>
      <w:r w:rsidRPr="002A2F53">
        <w:rPr>
          <w:rFonts w:asciiTheme="minorHAnsi" w:hAnsiTheme="minorHAnsi"/>
          <w:i/>
          <w:iCs/>
          <w:sz w:val="20"/>
          <w:szCs w:val="20"/>
        </w:rPr>
        <w:t>The Cooperation of the United States with the League of Nations,</w:t>
      </w:r>
      <w:r w:rsidRPr="002A2F53">
        <w:rPr>
          <w:rFonts w:asciiTheme="minorHAnsi" w:hAnsiTheme="minorHAnsi"/>
          <w:sz w:val="20"/>
          <w:szCs w:val="20"/>
        </w:rPr>
        <w:t xml:space="preserve">. (New York, Carnegie Endowment for International Peace, Division of Intercourse and Education, 1931); Ursula Phalla Hubbard, </w:t>
      </w:r>
      <w:r w:rsidRPr="002A2F53">
        <w:rPr>
          <w:rFonts w:asciiTheme="minorHAnsi" w:hAnsiTheme="minorHAnsi"/>
          <w:i/>
          <w:iCs/>
          <w:sz w:val="20"/>
          <w:szCs w:val="20"/>
        </w:rPr>
        <w:t>Handbook for Discussion Leaders; America’s Problems as Affected by International Relations</w:t>
      </w:r>
      <w:r w:rsidRPr="002A2F53">
        <w:rPr>
          <w:rFonts w:asciiTheme="minorHAnsi" w:hAnsiTheme="minorHAnsi"/>
          <w:sz w:val="20"/>
          <w:szCs w:val="20"/>
        </w:rPr>
        <w:t>. NY, Division of intercourse and education, Carnegie endowment for international peace, 1940.</w:t>
      </w:r>
    </w:p>
  </w:footnote>
  <w:footnote w:id="61">
    <w:p w14:paraId="091FC83D" w14:textId="0C997B8E" w:rsidR="00C11884" w:rsidRPr="002A2F53" w:rsidRDefault="00C11884" w:rsidP="0035525A">
      <w:pPr>
        <w:pStyle w:val="FootnoteText"/>
        <w:ind w:firstLine="720"/>
      </w:pPr>
      <w:r w:rsidRPr="002A2F53">
        <w:rPr>
          <w:rStyle w:val="FootnoteReference"/>
        </w:rPr>
        <w:footnoteRef/>
      </w:r>
      <w:r w:rsidRPr="002A2F53">
        <w:t xml:space="preserve"> Hubbard to Haskell, June 21, 1938, box 28, CEIP</w:t>
      </w:r>
      <w:r w:rsidR="003938C0" w:rsidRPr="002A2F53">
        <w:t>, RBML</w:t>
      </w:r>
      <w:r w:rsidRPr="002A2F53">
        <w:t>.</w:t>
      </w:r>
    </w:p>
  </w:footnote>
  <w:footnote w:id="62">
    <w:p w14:paraId="3E0EE46F" w14:textId="12CDC660" w:rsidR="0026745A" w:rsidRPr="002A2F53" w:rsidRDefault="0026745A" w:rsidP="003938C0">
      <w:pPr>
        <w:pStyle w:val="FootnoteText"/>
        <w:ind w:firstLine="720"/>
      </w:pPr>
      <w:r w:rsidRPr="002A2F53">
        <w:rPr>
          <w:rStyle w:val="FootnoteReference"/>
        </w:rPr>
        <w:footnoteRef/>
      </w:r>
      <w:r w:rsidRPr="002A2F53">
        <w:t xml:space="preserve"> </w:t>
      </w:r>
      <w:r w:rsidR="00782C00" w:rsidRPr="002A2F53">
        <w:t>Hubbard to Haskell, September 29, 1938, box 28 CEIP</w:t>
      </w:r>
      <w:r w:rsidR="003938C0" w:rsidRPr="002A2F53">
        <w:t>, RBML.</w:t>
      </w:r>
    </w:p>
  </w:footnote>
  <w:footnote w:id="63">
    <w:p w14:paraId="2CBA5701" w14:textId="356E9850" w:rsidR="00D23EAA" w:rsidRPr="002A2F53" w:rsidRDefault="00D23EAA" w:rsidP="00812ABC">
      <w:pPr>
        <w:pStyle w:val="FootnoteText"/>
        <w:ind w:firstLine="720"/>
      </w:pPr>
      <w:r w:rsidRPr="002A2F53">
        <w:rPr>
          <w:rStyle w:val="FootnoteReference"/>
        </w:rPr>
        <w:footnoteRef/>
      </w:r>
      <w:r w:rsidR="009751E4" w:rsidRPr="002A2F53">
        <w:t xml:space="preserve"> </w:t>
      </w:r>
      <w:r w:rsidRPr="002A2F53">
        <w:t xml:space="preserve"> </w:t>
      </w:r>
      <w:r w:rsidR="00812ABC">
        <w:t xml:space="preserve">Hubbard to Haskell, June 28, 1938, </w:t>
      </w:r>
      <w:r w:rsidR="0035525A" w:rsidRPr="002A2F53">
        <w:t>box 28, CEIP</w:t>
      </w:r>
      <w:r w:rsidR="00E74DFC">
        <w:t>,</w:t>
      </w:r>
      <w:r w:rsidR="00E74DFC" w:rsidRPr="00E74DFC">
        <w:t xml:space="preserve"> </w:t>
      </w:r>
      <w:r w:rsidR="00E74DFC" w:rsidRPr="002A2F53">
        <w:t>RBML.</w:t>
      </w:r>
    </w:p>
  </w:footnote>
  <w:footnote w:id="64">
    <w:p w14:paraId="6B77BB53" w14:textId="424575ED" w:rsidR="00C8473A" w:rsidRPr="002A2F53" w:rsidRDefault="00C8473A" w:rsidP="00812ABC">
      <w:pPr>
        <w:pStyle w:val="FootnoteText"/>
        <w:ind w:firstLine="720"/>
      </w:pPr>
      <w:r w:rsidRPr="002A2F53">
        <w:rPr>
          <w:rStyle w:val="FootnoteReference"/>
        </w:rPr>
        <w:footnoteRef/>
      </w:r>
      <w:r w:rsidRPr="002A2F53">
        <w:t xml:space="preserve"> </w:t>
      </w:r>
      <w:r w:rsidR="00812ABC">
        <w:t xml:space="preserve">Hubbard to Haskell, June 28, 1938, </w:t>
      </w:r>
      <w:r w:rsidR="00812ABC" w:rsidRPr="002A2F53">
        <w:t>box 28, CEIP</w:t>
      </w:r>
      <w:r w:rsidR="00E74DFC">
        <w:t>,</w:t>
      </w:r>
      <w:r w:rsidR="00E74DFC" w:rsidRPr="00E74DFC">
        <w:t xml:space="preserve"> </w:t>
      </w:r>
      <w:r w:rsidR="00E74DFC" w:rsidRPr="002A2F53">
        <w:t>RBML.</w:t>
      </w:r>
    </w:p>
  </w:footnote>
  <w:footnote w:id="65">
    <w:p w14:paraId="29D7AD01" w14:textId="74AE8614" w:rsidR="00F90019" w:rsidRPr="002A2F53" w:rsidRDefault="00F90019" w:rsidP="00812ABC">
      <w:pPr>
        <w:pStyle w:val="FootnoteText"/>
        <w:ind w:firstLine="720"/>
      </w:pPr>
      <w:r w:rsidRPr="002A2F53">
        <w:rPr>
          <w:rStyle w:val="FootnoteReference"/>
        </w:rPr>
        <w:footnoteRef/>
      </w:r>
      <w:r w:rsidRPr="002A2F53">
        <w:t xml:space="preserve"> </w:t>
      </w:r>
      <w:r w:rsidR="005A3C0A" w:rsidRPr="002A2F53">
        <w:t xml:space="preserve">There were </w:t>
      </w:r>
      <w:r w:rsidR="004C6B6F" w:rsidRPr="002A2F53">
        <w:t>five</w:t>
      </w:r>
      <w:r w:rsidR="005A3C0A" w:rsidRPr="002A2F53">
        <w:t xml:space="preserve"> pamphlets that came out of this “Program in World Interdependence.”</w:t>
      </w:r>
      <w:r w:rsidR="00134E50" w:rsidRPr="002A2F53">
        <w:t xml:space="preserve"> </w:t>
      </w:r>
      <w:r w:rsidR="00566E83" w:rsidRPr="002A2F53">
        <w:t xml:space="preserve">“Foreign Footprints in the Home,” “Ties that Bind,” </w:t>
      </w:r>
      <w:r w:rsidR="004C6B6F" w:rsidRPr="002A2F53">
        <w:t xml:space="preserve">“Foreign Trade and the Pantry Shelf,” </w:t>
      </w:r>
      <w:r w:rsidR="00566E83" w:rsidRPr="002A2F53">
        <w:t xml:space="preserve">“Machine Age in America,” and “World On Wheels.”  All 1938. These would be </w:t>
      </w:r>
      <w:r w:rsidR="00DA7458">
        <w:t xml:space="preserve">updated and </w:t>
      </w:r>
      <w:r w:rsidR="00566E83" w:rsidRPr="002A2F53">
        <w:t xml:space="preserve">complemented by </w:t>
      </w:r>
      <w:r w:rsidR="00C95FB9">
        <w:t>new titles</w:t>
      </w:r>
      <w:r w:rsidR="00566E83" w:rsidRPr="002A2F53">
        <w:t xml:space="preserve"> as the program continued into the 1940s.</w:t>
      </w:r>
      <w:r w:rsidR="004C6B6F" w:rsidRPr="002A2F53">
        <w:t xml:space="preserve">  Hubbard, </w:t>
      </w:r>
      <w:r w:rsidR="00812ABC">
        <w:t>“</w:t>
      </w:r>
      <w:r w:rsidR="004C6B6F" w:rsidRPr="002A2F53">
        <w:t>Report on educational work in the United States</w:t>
      </w:r>
      <w:r w:rsidR="004C6B6F" w:rsidRPr="002A2F53">
        <w:t xml:space="preserve"> following </w:t>
      </w:r>
      <w:r w:rsidR="004C6B6F" w:rsidRPr="004C6B6F">
        <w:t>up recommendations</w:t>
      </w:r>
      <w:r w:rsidR="004C6B6F" w:rsidRPr="002A2F53">
        <w:t xml:space="preserve"> </w:t>
      </w:r>
      <w:r w:rsidR="004C6B6F" w:rsidRPr="004C6B6F">
        <w:t>made at Chatha</w:t>
      </w:r>
      <w:r w:rsidR="004C6B6F" w:rsidRPr="002A2F53">
        <w:t xml:space="preserve">m </w:t>
      </w:r>
      <w:r w:rsidR="004C6B6F" w:rsidRPr="004C6B6F">
        <w:t>Hous</w:t>
      </w:r>
      <w:r w:rsidR="004C6B6F" w:rsidRPr="002A2F53">
        <w:t>e, 1935,</w:t>
      </w:r>
      <w:r w:rsidR="00812ABC">
        <w:t>”</w:t>
      </w:r>
      <w:r w:rsidR="004C6B6F" w:rsidRPr="002A2F53">
        <w:t xml:space="preserve"> </w:t>
      </w:r>
      <w:r w:rsidR="005B6BBB" w:rsidRPr="002A2F53">
        <w:t>box 28, CEIP</w:t>
      </w:r>
      <w:r w:rsidR="005B6BBB" w:rsidRPr="002A2F53">
        <w:t>, RBML.</w:t>
      </w:r>
    </w:p>
  </w:footnote>
  <w:footnote w:id="66">
    <w:p w14:paraId="19CF240C" w14:textId="60273402" w:rsidR="004072A5" w:rsidRPr="002A2F53" w:rsidRDefault="00127C84" w:rsidP="004072A5">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4072A5" w:rsidRPr="002A2F53">
        <w:rPr>
          <w:rFonts w:asciiTheme="minorHAnsi" w:hAnsiTheme="minorHAnsi"/>
          <w:sz w:val="20"/>
          <w:szCs w:val="20"/>
        </w:rPr>
        <w:t xml:space="preserve">National Policy Committee. </w:t>
      </w:r>
      <w:r w:rsidR="004072A5" w:rsidRPr="002A2F53">
        <w:rPr>
          <w:rFonts w:asciiTheme="minorHAnsi" w:hAnsiTheme="minorHAnsi"/>
          <w:i/>
          <w:iCs/>
          <w:sz w:val="20"/>
          <w:szCs w:val="20"/>
        </w:rPr>
        <w:t>The National Policy Committee, Its Story, Its Technique, Cross Country Comment on Labor-Management Relations</w:t>
      </w:r>
      <w:r w:rsidR="004072A5" w:rsidRPr="002A2F53">
        <w:rPr>
          <w:rFonts w:asciiTheme="minorHAnsi" w:hAnsiTheme="minorHAnsi"/>
          <w:sz w:val="20"/>
          <w:szCs w:val="20"/>
        </w:rPr>
        <w:t xml:space="preserve"> (</w:t>
      </w:r>
      <w:r w:rsidR="004072A5" w:rsidRPr="002A2F53">
        <w:rPr>
          <w:rFonts w:asciiTheme="minorHAnsi" w:hAnsiTheme="minorHAnsi"/>
          <w:sz w:val="20"/>
          <w:szCs w:val="20"/>
        </w:rPr>
        <w:t>Washington: 1947</w:t>
      </w:r>
      <w:r w:rsidR="004072A5" w:rsidRPr="002A2F53">
        <w:rPr>
          <w:rFonts w:asciiTheme="minorHAnsi" w:hAnsiTheme="minorHAnsi"/>
          <w:sz w:val="20"/>
          <w:szCs w:val="20"/>
        </w:rPr>
        <w:t>).</w:t>
      </w:r>
    </w:p>
    <w:p w14:paraId="77C51C14" w14:textId="0293A802" w:rsidR="00127C84" w:rsidRPr="002A2F53" w:rsidRDefault="00127C84">
      <w:pPr>
        <w:pStyle w:val="FootnoteText"/>
      </w:pPr>
    </w:p>
  </w:footnote>
  <w:footnote w:id="67">
    <w:p w14:paraId="08EC16DA" w14:textId="6B5DBC3D" w:rsidR="00F00F41" w:rsidRPr="002A2F53" w:rsidRDefault="00F00F41" w:rsidP="00B244E6">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An example of the cataloguing the variety of organizations engaged in postwar planning is, Julia E. Johnsen, </w:t>
      </w:r>
      <w:r w:rsidRPr="002A2F53">
        <w:rPr>
          <w:rFonts w:asciiTheme="minorHAnsi" w:hAnsiTheme="minorHAnsi"/>
          <w:i/>
          <w:iCs/>
          <w:sz w:val="20"/>
          <w:szCs w:val="20"/>
        </w:rPr>
        <w:t>Plans for a Post-War World</w:t>
      </w:r>
      <w:r w:rsidRPr="002A2F53">
        <w:rPr>
          <w:rFonts w:asciiTheme="minorHAnsi" w:hAnsiTheme="minorHAnsi"/>
          <w:sz w:val="20"/>
          <w:szCs w:val="20"/>
        </w:rPr>
        <w:t xml:space="preserve"> (New York: H.W. Wilson, 1942).</w:t>
      </w:r>
    </w:p>
  </w:footnote>
  <w:footnote w:id="68">
    <w:p w14:paraId="080D08DF" w14:textId="640D6D90" w:rsidR="00786A73" w:rsidRPr="002A2F53" w:rsidRDefault="00786A73" w:rsidP="005D499A">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423400" w:rsidRPr="002A2F53">
        <w:rPr>
          <w:rFonts w:asciiTheme="minorHAnsi" w:hAnsiTheme="minorHAnsi"/>
          <w:sz w:val="20"/>
          <w:szCs w:val="20"/>
        </w:rPr>
        <w:t xml:space="preserve">Benedict </w:t>
      </w:r>
      <w:r w:rsidR="0081584E" w:rsidRPr="002A2F53">
        <w:rPr>
          <w:rFonts w:asciiTheme="minorHAnsi" w:hAnsiTheme="minorHAnsi"/>
          <w:sz w:val="20"/>
          <w:szCs w:val="20"/>
        </w:rPr>
        <w:t>Anderson,</w:t>
      </w:r>
      <w:r w:rsidR="00423400" w:rsidRPr="002A2F53">
        <w:rPr>
          <w:rFonts w:asciiTheme="minorHAnsi" w:hAnsiTheme="minorHAnsi"/>
          <w:sz w:val="20"/>
          <w:szCs w:val="20"/>
        </w:rPr>
        <w:t xml:space="preserve"> </w:t>
      </w:r>
      <w:r w:rsidR="00423400" w:rsidRPr="002A2F53">
        <w:rPr>
          <w:rFonts w:asciiTheme="minorHAnsi" w:hAnsiTheme="minorHAnsi"/>
          <w:i/>
          <w:iCs/>
          <w:sz w:val="20"/>
          <w:szCs w:val="20"/>
        </w:rPr>
        <w:t>Imagined Communities: Reflections on the Origin and Spread of Nationalism</w:t>
      </w:r>
      <w:r w:rsidR="008001AE" w:rsidRPr="002A2F53">
        <w:rPr>
          <w:rFonts w:asciiTheme="minorHAnsi" w:hAnsiTheme="minorHAnsi"/>
          <w:sz w:val="20"/>
          <w:szCs w:val="20"/>
        </w:rPr>
        <w:t xml:space="preserve"> revised ed.,</w:t>
      </w:r>
      <w:r w:rsidR="00423400" w:rsidRPr="002A2F53">
        <w:rPr>
          <w:rFonts w:asciiTheme="minorHAnsi" w:hAnsiTheme="minorHAnsi"/>
          <w:sz w:val="20"/>
          <w:szCs w:val="20"/>
        </w:rPr>
        <w:t xml:space="preserve"> </w:t>
      </w:r>
      <w:r w:rsidR="008001AE" w:rsidRPr="002A2F53">
        <w:rPr>
          <w:rFonts w:asciiTheme="minorHAnsi" w:hAnsiTheme="minorHAnsi"/>
          <w:sz w:val="20"/>
          <w:szCs w:val="20"/>
        </w:rPr>
        <w:t>(</w:t>
      </w:r>
      <w:r w:rsidR="00423400" w:rsidRPr="002A2F53">
        <w:rPr>
          <w:rFonts w:asciiTheme="minorHAnsi" w:hAnsiTheme="minorHAnsi"/>
          <w:sz w:val="20"/>
          <w:szCs w:val="20"/>
        </w:rPr>
        <w:t>Londo</w:t>
      </w:r>
      <w:r w:rsidR="008001AE" w:rsidRPr="002A2F53">
        <w:rPr>
          <w:rFonts w:asciiTheme="minorHAnsi" w:hAnsiTheme="minorHAnsi"/>
          <w:sz w:val="20"/>
          <w:szCs w:val="20"/>
        </w:rPr>
        <w:t xml:space="preserve">n: </w:t>
      </w:r>
      <w:r w:rsidR="00423400" w:rsidRPr="002A2F53">
        <w:rPr>
          <w:rFonts w:asciiTheme="minorHAnsi" w:hAnsiTheme="minorHAnsi"/>
          <w:sz w:val="20"/>
          <w:szCs w:val="20"/>
        </w:rPr>
        <w:t>Verso, 1991</w:t>
      </w:r>
      <w:r w:rsidR="00E30787" w:rsidRPr="002A2F53">
        <w:rPr>
          <w:rFonts w:asciiTheme="minorHAnsi" w:hAnsiTheme="minorHAnsi"/>
          <w:sz w:val="20"/>
          <w:szCs w:val="20"/>
        </w:rPr>
        <w:t>)</w:t>
      </w:r>
      <w:r w:rsidR="00423400" w:rsidRPr="002A2F53">
        <w:rPr>
          <w:rFonts w:asciiTheme="minorHAnsi" w:hAnsiTheme="minorHAnsi"/>
          <w:sz w:val="20"/>
          <w:szCs w:val="20"/>
        </w:rPr>
        <w:t>.</w:t>
      </w:r>
    </w:p>
  </w:footnote>
  <w:footnote w:id="69">
    <w:p w14:paraId="68C3D853" w14:textId="5F4F034D" w:rsidR="00786A73" w:rsidRPr="002A2F53" w:rsidRDefault="00786A73" w:rsidP="005D499A">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E30787" w:rsidRPr="002A2F53">
        <w:rPr>
          <w:rFonts w:asciiTheme="minorHAnsi" w:hAnsiTheme="minorHAnsi"/>
          <w:sz w:val="20"/>
          <w:szCs w:val="20"/>
        </w:rPr>
        <w:t xml:space="preserve">David Vaughan, </w:t>
      </w:r>
      <w:r w:rsidR="00E30787" w:rsidRPr="002A2F53">
        <w:rPr>
          <w:rFonts w:asciiTheme="minorHAnsi" w:hAnsiTheme="minorHAnsi"/>
          <w:i/>
          <w:iCs/>
          <w:sz w:val="20"/>
          <w:szCs w:val="20"/>
        </w:rPr>
        <w:t xml:space="preserve">Battle for the Airwaves: Radio and the 1938 Munich Crisis </w:t>
      </w:r>
      <w:r w:rsidR="00E30787" w:rsidRPr="002A2F53">
        <w:rPr>
          <w:rFonts w:asciiTheme="minorHAnsi" w:hAnsiTheme="minorHAnsi"/>
          <w:sz w:val="20"/>
          <w:szCs w:val="20"/>
        </w:rPr>
        <w:t xml:space="preserve">(Prague: Cook Communications, 2008); </w:t>
      </w:r>
      <w:r w:rsidR="000D2304" w:rsidRPr="002A2F53">
        <w:rPr>
          <w:rFonts w:asciiTheme="minorHAnsi" w:hAnsiTheme="minorHAnsi"/>
          <w:sz w:val="20"/>
          <w:szCs w:val="20"/>
        </w:rPr>
        <w:t xml:space="preserve">Bruce Lenthall, </w:t>
      </w:r>
      <w:r w:rsidR="000D2304" w:rsidRPr="002A2F53">
        <w:rPr>
          <w:rFonts w:asciiTheme="minorHAnsi" w:hAnsiTheme="minorHAnsi"/>
          <w:i/>
          <w:iCs/>
          <w:sz w:val="20"/>
          <w:szCs w:val="20"/>
        </w:rPr>
        <w:t>Radio’s America: The Great Depression and the Rise of Modern Mass Culture</w:t>
      </w:r>
      <w:r w:rsidR="000D2304" w:rsidRPr="002A2F53">
        <w:rPr>
          <w:rFonts w:asciiTheme="minorHAnsi" w:hAnsiTheme="minorHAnsi"/>
          <w:sz w:val="20"/>
          <w:szCs w:val="20"/>
        </w:rPr>
        <w:t xml:space="preserve">. Chicago: University of Chicago Press, 2007; </w:t>
      </w:r>
      <w:r w:rsidR="00E30787" w:rsidRPr="002A2F53">
        <w:rPr>
          <w:rFonts w:asciiTheme="minorHAnsi" w:hAnsiTheme="minorHAnsi"/>
          <w:sz w:val="20"/>
          <w:szCs w:val="20"/>
        </w:rPr>
        <w:t>Harold Nathan</w:t>
      </w:r>
      <w:r w:rsidR="00E86216" w:rsidRPr="002A2F53">
        <w:rPr>
          <w:rFonts w:asciiTheme="minorHAnsi" w:hAnsiTheme="minorHAnsi"/>
          <w:sz w:val="20"/>
          <w:szCs w:val="20"/>
        </w:rPr>
        <w:t xml:space="preserve"> Graves, </w:t>
      </w:r>
      <w:r w:rsidR="00E30787" w:rsidRPr="002A2F53">
        <w:rPr>
          <w:rFonts w:asciiTheme="minorHAnsi" w:hAnsiTheme="minorHAnsi"/>
          <w:i/>
          <w:iCs/>
          <w:sz w:val="20"/>
          <w:szCs w:val="20"/>
        </w:rPr>
        <w:t>War on the Short Wave,</w:t>
      </w:r>
      <w:r w:rsidR="00E30787" w:rsidRPr="002A2F53">
        <w:rPr>
          <w:rFonts w:asciiTheme="minorHAnsi" w:hAnsiTheme="minorHAnsi"/>
          <w:sz w:val="20"/>
          <w:szCs w:val="20"/>
        </w:rPr>
        <w:t>. Headline Books No.30. New York: The Foreign Policy Association, 1941.</w:t>
      </w:r>
    </w:p>
  </w:footnote>
  <w:footnote w:id="70">
    <w:p w14:paraId="627F744E" w14:textId="610FD399" w:rsidR="00834957" w:rsidRPr="002A2F53" w:rsidRDefault="00834957" w:rsidP="005D499A">
      <w:pPr>
        <w:pStyle w:val="FootnoteText"/>
        <w:ind w:firstLine="720"/>
      </w:pPr>
      <w:r w:rsidRPr="002A2F53">
        <w:rPr>
          <w:rStyle w:val="FootnoteReference"/>
        </w:rPr>
        <w:footnoteRef/>
      </w:r>
      <w:r w:rsidRPr="002A2F53">
        <w:t xml:space="preserve"> </w:t>
      </w:r>
      <w:r w:rsidR="00E30787" w:rsidRPr="002A2F53">
        <w:t xml:space="preserve">Thomas Steep, “Radio Talks on World Affairs Win Listeners’ Instant Approval; Series Will Last Through Year,” </w:t>
      </w:r>
      <w:r w:rsidR="00E30787" w:rsidRPr="002A2F53">
        <w:rPr>
          <w:i/>
          <w:iCs/>
        </w:rPr>
        <w:t>New York Herald-Tribune</w:t>
      </w:r>
      <w:r w:rsidR="00E30787" w:rsidRPr="002A2F53">
        <w:t>, May 13, 1928; MacDonald to Butler, May 14, 1928, box 244, Nicholas Murry Butler Papers, RBML.</w:t>
      </w:r>
    </w:p>
  </w:footnote>
  <w:footnote w:id="71">
    <w:p w14:paraId="09DF901B" w14:textId="0DD3E5AE" w:rsidR="00495522" w:rsidRPr="002A2F53" w:rsidRDefault="00495522" w:rsidP="00306ACA">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E30787" w:rsidRPr="002A2F53">
        <w:rPr>
          <w:rFonts w:asciiTheme="minorHAnsi" w:hAnsiTheme="minorHAnsi"/>
          <w:sz w:val="20"/>
          <w:szCs w:val="20"/>
        </w:rPr>
        <w:t>Robert</w:t>
      </w:r>
      <w:r w:rsidR="00156D0C" w:rsidRPr="002A2F53">
        <w:rPr>
          <w:rFonts w:asciiTheme="minorHAnsi" w:hAnsiTheme="minorHAnsi"/>
          <w:sz w:val="20"/>
          <w:szCs w:val="20"/>
        </w:rPr>
        <w:t xml:space="preserve"> Kunzman,</w:t>
      </w:r>
      <w:r w:rsidR="00E30787" w:rsidRPr="002A2F53">
        <w:rPr>
          <w:rFonts w:asciiTheme="minorHAnsi" w:hAnsiTheme="minorHAnsi"/>
          <w:sz w:val="20"/>
          <w:szCs w:val="20"/>
        </w:rPr>
        <w:t xml:space="preserve"> and David Tyack. “Educational Forums of the 1930s: An Experiment in Adult Civic Education.” </w:t>
      </w:r>
      <w:r w:rsidR="00E30787" w:rsidRPr="002A2F53">
        <w:rPr>
          <w:rFonts w:asciiTheme="minorHAnsi" w:hAnsiTheme="minorHAnsi"/>
          <w:i/>
          <w:iCs/>
          <w:sz w:val="20"/>
          <w:szCs w:val="20"/>
        </w:rPr>
        <w:t>American Journal of Education</w:t>
      </w:r>
      <w:r w:rsidR="00E30787" w:rsidRPr="002A2F53">
        <w:rPr>
          <w:rFonts w:asciiTheme="minorHAnsi" w:hAnsiTheme="minorHAnsi"/>
          <w:sz w:val="20"/>
          <w:szCs w:val="20"/>
        </w:rPr>
        <w:t xml:space="preserve"> 111, no. 3 (2005): 320–40. </w:t>
      </w:r>
    </w:p>
  </w:footnote>
  <w:footnote w:id="72">
    <w:p w14:paraId="0011D7D0" w14:textId="082DA0CC" w:rsidR="008E1785" w:rsidRPr="002A2F53" w:rsidRDefault="008E1785" w:rsidP="00306ACA">
      <w:pPr>
        <w:pStyle w:val="FootnoteText"/>
        <w:ind w:firstLine="720"/>
      </w:pPr>
      <w:r w:rsidRPr="002A2F53">
        <w:rPr>
          <w:rStyle w:val="FootnoteReference"/>
        </w:rPr>
        <w:footnoteRef/>
      </w:r>
      <w:r w:rsidRPr="002A2F53">
        <w:t xml:space="preserve"> </w:t>
      </w:r>
      <w:r w:rsidR="00CD4E33" w:rsidRPr="002A2F53">
        <w:t xml:space="preserve">Harry Allen Overstreet, </w:t>
      </w:r>
      <w:r w:rsidR="00CD4E33" w:rsidRPr="002A2F53">
        <w:rPr>
          <w:i/>
          <w:iCs/>
        </w:rPr>
        <w:t xml:space="preserve">The Story of America’s Town Meeting of the Air </w:t>
      </w:r>
      <w:r w:rsidR="00CD4E33" w:rsidRPr="002A2F53">
        <w:t xml:space="preserve">(New York: Harper &amp; Bros., 1938), </w:t>
      </w:r>
      <w:r w:rsidRPr="002A2F53">
        <w:t>5-6.</w:t>
      </w:r>
    </w:p>
  </w:footnote>
  <w:footnote w:id="73">
    <w:p w14:paraId="3537B1BF" w14:textId="738411C2" w:rsidR="00591EB7" w:rsidRPr="002A2F53" w:rsidRDefault="00591EB7" w:rsidP="00306ACA">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Ronald R.</w:t>
      </w:r>
      <w:r w:rsidR="00D43712" w:rsidRPr="002A2F53">
        <w:rPr>
          <w:rFonts w:asciiTheme="minorHAnsi" w:hAnsiTheme="minorHAnsi"/>
          <w:sz w:val="20"/>
          <w:szCs w:val="20"/>
        </w:rPr>
        <w:t xml:space="preserve"> Lowdermilk, </w:t>
      </w:r>
      <w:r w:rsidRPr="002A2F53">
        <w:rPr>
          <w:rFonts w:asciiTheme="minorHAnsi" w:hAnsiTheme="minorHAnsi"/>
          <w:i/>
          <w:iCs/>
          <w:sz w:val="20"/>
          <w:szCs w:val="20"/>
        </w:rPr>
        <w:t>A Study of America’s Town Meeting of the Air</w:t>
      </w:r>
      <w:r w:rsidR="00D43712" w:rsidRPr="002A2F53">
        <w:rPr>
          <w:rFonts w:asciiTheme="minorHAnsi" w:hAnsiTheme="minorHAnsi"/>
          <w:sz w:val="20"/>
          <w:szCs w:val="20"/>
        </w:rPr>
        <w:t xml:space="preserve"> (</w:t>
      </w:r>
      <w:r w:rsidRPr="002A2F53">
        <w:rPr>
          <w:rFonts w:asciiTheme="minorHAnsi" w:hAnsiTheme="minorHAnsi"/>
          <w:sz w:val="20"/>
          <w:szCs w:val="20"/>
        </w:rPr>
        <w:t>Columbus, Ohio: Ohio State University, 1942</w:t>
      </w:r>
      <w:r w:rsidR="00C842A9" w:rsidRPr="002A2F53">
        <w:rPr>
          <w:rFonts w:asciiTheme="minorHAnsi" w:hAnsiTheme="minorHAnsi"/>
          <w:sz w:val="20"/>
          <w:szCs w:val="20"/>
        </w:rPr>
        <w:t>)</w:t>
      </w:r>
      <w:r w:rsidRPr="002A2F53">
        <w:rPr>
          <w:rFonts w:asciiTheme="minorHAnsi" w:hAnsiTheme="minorHAnsi"/>
          <w:sz w:val="20"/>
          <w:szCs w:val="20"/>
        </w:rPr>
        <w:t xml:space="preserve">. </w:t>
      </w:r>
    </w:p>
  </w:footnote>
  <w:footnote w:id="74">
    <w:p w14:paraId="29A0E1D3" w14:textId="4D2D090B" w:rsidR="00334C39" w:rsidRPr="002A2F53" w:rsidRDefault="00334C39" w:rsidP="005D499A">
      <w:pPr>
        <w:pStyle w:val="FootnoteText"/>
        <w:ind w:firstLine="720"/>
      </w:pPr>
      <w:r w:rsidRPr="002A2F53">
        <w:rPr>
          <w:rStyle w:val="FootnoteReference"/>
        </w:rPr>
        <w:footnoteRef/>
      </w:r>
      <w:r w:rsidRPr="002A2F53">
        <w:t xml:space="preserve"> </w:t>
      </w:r>
      <w:r w:rsidR="005D499A" w:rsidRPr="002A2F53">
        <w:t xml:space="preserve">Chalkey to Benton, February 16, 1938, box </w:t>
      </w:r>
      <w:r w:rsidR="00FF60EC" w:rsidRPr="002A2F53">
        <w:t>187</w:t>
      </w:r>
      <w:r w:rsidR="005D499A" w:rsidRPr="002A2F53">
        <w:t>, Office of the President</w:t>
      </w:r>
      <w:r w:rsidR="00FF60EC" w:rsidRPr="002A2F53">
        <w:t>, Hutchins Administration</w:t>
      </w:r>
      <w:r w:rsidR="005D499A" w:rsidRPr="002A2F53">
        <w:t xml:space="preserve">, </w:t>
      </w:r>
      <w:r w:rsidR="00FF60EC" w:rsidRPr="002A2F53">
        <w:t>University of Chicago Special Collections Research Center</w:t>
      </w:r>
      <w:r w:rsidR="005D499A" w:rsidRPr="002A2F53">
        <w:t xml:space="preserve">.  </w:t>
      </w:r>
    </w:p>
  </w:footnote>
  <w:footnote w:id="75">
    <w:p w14:paraId="749B405F" w14:textId="2D9A13E2" w:rsidR="004D5E7F" w:rsidRPr="002A2F53" w:rsidRDefault="004D5E7F" w:rsidP="005D499A">
      <w:pPr>
        <w:pStyle w:val="FootnoteText"/>
        <w:ind w:firstLine="720"/>
      </w:pPr>
      <w:r w:rsidRPr="002A2F53">
        <w:rPr>
          <w:rStyle w:val="FootnoteReference"/>
        </w:rPr>
        <w:footnoteRef/>
      </w:r>
      <w:r w:rsidRPr="002A2F53">
        <w:t xml:space="preserve"> </w:t>
      </w:r>
      <w:r w:rsidR="00A06ADC" w:rsidRPr="002A2F53">
        <w:t xml:space="preserve">Buell and MacDonald were </w:t>
      </w:r>
      <w:r w:rsidR="005D499A" w:rsidRPr="002A2F53">
        <w:t>often guests</w:t>
      </w:r>
      <w:r w:rsidR="00A06ADC" w:rsidRPr="002A2F53">
        <w:t xml:space="preserve"> on the “Town Meeting” throughout the 1930s and into the 1940s.  </w:t>
      </w:r>
    </w:p>
  </w:footnote>
  <w:footnote w:id="76">
    <w:p w14:paraId="62765A83" w14:textId="4488245D" w:rsidR="00D6769A" w:rsidRPr="002A2F53" w:rsidRDefault="00D6769A" w:rsidP="00306ACA">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See </w:t>
      </w:r>
      <w:r w:rsidR="00130B79" w:rsidRPr="002A2F53">
        <w:rPr>
          <w:rFonts w:asciiTheme="minorHAnsi" w:hAnsiTheme="minorHAnsi"/>
          <w:sz w:val="20"/>
          <w:szCs w:val="20"/>
        </w:rPr>
        <w:t xml:space="preserve">Heidi Tworek, </w:t>
      </w:r>
      <w:r w:rsidR="00130B79" w:rsidRPr="002A2F53">
        <w:rPr>
          <w:rFonts w:asciiTheme="minorHAnsi" w:hAnsiTheme="minorHAnsi"/>
          <w:i/>
          <w:iCs/>
          <w:sz w:val="20"/>
          <w:szCs w:val="20"/>
        </w:rPr>
        <w:t>News from Germany: The Competition to Control World Communications, 1900–1945</w:t>
      </w:r>
      <w:r w:rsidR="00130B79" w:rsidRPr="002A2F53">
        <w:rPr>
          <w:rFonts w:asciiTheme="minorHAnsi" w:hAnsiTheme="minorHAnsi"/>
          <w:sz w:val="20"/>
          <w:szCs w:val="20"/>
        </w:rPr>
        <w:t xml:space="preserve"> (Cambridge, MA: Harvard University Press, 2019).</w:t>
      </w:r>
    </w:p>
  </w:footnote>
  <w:footnote w:id="77">
    <w:p w14:paraId="417FC622" w14:textId="274D3546" w:rsidR="00D6769A" w:rsidRPr="002A2F53" w:rsidRDefault="00D6769A" w:rsidP="00306ACA">
      <w:pPr>
        <w:pStyle w:val="FootnoteText"/>
        <w:ind w:firstLine="720"/>
      </w:pPr>
      <w:r w:rsidRPr="002A2F53">
        <w:rPr>
          <w:rStyle w:val="FootnoteReference"/>
        </w:rPr>
        <w:footnoteRef/>
      </w:r>
      <w:r w:rsidRPr="002A2F53">
        <w:t xml:space="preserve"> </w:t>
      </w:r>
      <w:r w:rsidRPr="002A2F53">
        <w:rPr>
          <w:rFonts w:eastAsia="Arial Unicode MS" w:cs="Arial Unicode MS"/>
          <w:color w:val="000000"/>
          <w:kern w:val="0"/>
          <w:u w:color="000000"/>
        </w:rPr>
        <w:t xml:space="preserve">See Walter Lippmann, </w:t>
      </w:r>
      <w:r w:rsidRPr="002A2F53">
        <w:rPr>
          <w:rFonts w:eastAsia="Arial Unicode MS" w:cs="Arial Unicode MS"/>
          <w:i/>
          <w:iCs/>
          <w:color w:val="000000"/>
          <w:kern w:val="0"/>
          <w:u w:color="000000"/>
        </w:rPr>
        <w:t>Public Opinion</w:t>
      </w:r>
      <w:r w:rsidRPr="002A2F53">
        <w:rPr>
          <w:rFonts w:eastAsia="Arial Unicode MS" w:cs="Arial Unicode MS"/>
          <w:color w:val="000000"/>
          <w:kern w:val="0"/>
          <w:u w:color="000000"/>
        </w:rPr>
        <w:t xml:space="preserve"> (1921, reprint New York: Free Press, 1997) and Lippmann, </w:t>
      </w:r>
      <w:r w:rsidRPr="002A2F53">
        <w:rPr>
          <w:rFonts w:eastAsia="Arial Unicode MS" w:cs="Arial Unicode MS"/>
          <w:i/>
          <w:iCs/>
          <w:color w:val="000000"/>
          <w:kern w:val="0"/>
          <w:u w:color="000000"/>
        </w:rPr>
        <w:t>The Phantom Public</w:t>
      </w:r>
      <w:r w:rsidRPr="002A2F53">
        <w:rPr>
          <w:rFonts w:eastAsia="Arial Unicode MS" w:cs="Arial Unicode MS"/>
          <w:color w:val="000000"/>
          <w:kern w:val="0"/>
          <w:u w:color="000000"/>
        </w:rPr>
        <w:t xml:space="preserve"> (New York: Harcourt, Brace and Co., 1925).  Edward Bernays, </w:t>
      </w:r>
      <w:r w:rsidRPr="002A2F53">
        <w:rPr>
          <w:rFonts w:eastAsia="Arial Unicode MS" w:cs="Arial Unicode MS"/>
          <w:i/>
          <w:iCs/>
          <w:color w:val="000000"/>
          <w:kern w:val="0"/>
          <w:u w:color="000000"/>
        </w:rPr>
        <w:t>Propaganda</w:t>
      </w:r>
      <w:r w:rsidRPr="002A2F53">
        <w:rPr>
          <w:rFonts w:eastAsia="Arial Unicode MS" w:cs="Arial Unicode MS"/>
          <w:color w:val="000000"/>
          <w:kern w:val="0"/>
          <w:u w:color="000000"/>
        </w:rPr>
        <w:t xml:space="preserve"> (1928, reprint New York: Ig Publishing, 2005), pp. 37-38.</w:t>
      </w:r>
    </w:p>
  </w:footnote>
  <w:footnote w:id="78">
    <w:p w14:paraId="6CE21746" w14:textId="2F5A0F3C" w:rsidR="007141D3" w:rsidRPr="002A2F53" w:rsidRDefault="007141D3" w:rsidP="00C37DF5">
      <w:pPr>
        <w:ind w:firstLine="720"/>
        <w:rPr>
          <w:rFonts w:asciiTheme="minorHAnsi" w:hAnsiTheme="minorHAnsi"/>
          <w:sz w:val="20"/>
          <w:szCs w:val="20"/>
        </w:rPr>
      </w:pPr>
      <w:r w:rsidRPr="002A2F53">
        <w:rPr>
          <w:rStyle w:val="FootnoteReference"/>
          <w:rFonts w:asciiTheme="minorHAnsi" w:hAnsiTheme="minorHAnsi"/>
          <w:sz w:val="20"/>
          <w:szCs w:val="20"/>
        </w:rPr>
        <w:footnoteRef/>
      </w:r>
      <w:r w:rsidR="00D43712" w:rsidRPr="002A2F53">
        <w:rPr>
          <w:rFonts w:asciiTheme="minorHAnsi" w:hAnsiTheme="minorHAnsi"/>
          <w:sz w:val="20"/>
          <w:szCs w:val="20"/>
        </w:rPr>
        <w:t xml:space="preserve"> </w:t>
      </w:r>
      <w:r w:rsidR="00AA19FC" w:rsidRPr="002A2F53">
        <w:rPr>
          <w:rFonts w:asciiTheme="minorHAnsi" w:hAnsiTheme="minorHAnsi"/>
          <w:sz w:val="20"/>
          <w:szCs w:val="20"/>
        </w:rPr>
        <w:t xml:space="preserve">David Ekbladh, “Present at the Creation: Edward Mead Earle and the Depression-Era Origins of Security Studies.” </w:t>
      </w:r>
      <w:r w:rsidR="00AA19FC" w:rsidRPr="002A2F53">
        <w:rPr>
          <w:rFonts w:asciiTheme="minorHAnsi" w:hAnsiTheme="minorHAnsi"/>
          <w:i/>
          <w:iCs/>
          <w:sz w:val="20"/>
          <w:szCs w:val="20"/>
        </w:rPr>
        <w:t>International Security</w:t>
      </w:r>
      <w:r w:rsidR="00AA19FC" w:rsidRPr="002A2F53">
        <w:rPr>
          <w:rFonts w:asciiTheme="minorHAnsi" w:hAnsiTheme="minorHAnsi"/>
          <w:sz w:val="20"/>
          <w:szCs w:val="20"/>
        </w:rPr>
        <w:t xml:space="preserve"> 36, no. 3 (2011): 107–41; </w:t>
      </w:r>
      <w:r w:rsidR="00D43712" w:rsidRPr="002A2F53">
        <w:rPr>
          <w:rFonts w:asciiTheme="minorHAnsi" w:hAnsiTheme="minorHAnsi"/>
          <w:sz w:val="20"/>
          <w:szCs w:val="20"/>
        </w:rPr>
        <w:t xml:space="preserve">Dexter Fergie, “Geopolitics Turned Inwards: The Princeton Military Studies Group and the National Security Imagination” </w:t>
      </w:r>
      <w:r w:rsidR="00D43712" w:rsidRPr="002A2F53">
        <w:rPr>
          <w:rFonts w:asciiTheme="minorHAnsi" w:hAnsiTheme="minorHAnsi"/>
          <w:i/>
          <w:iCs/>
          <w:sz w:val="20"/>
          <w:szCs w:val="20"/>
        </w:rPr>
        <w:t>Diplomatic History</w:t>
      </w:r>
      <w:r w:rsidR="00D43712" w:rsidRPr="002A2F53">
        <w:rPr>
          <w:rFonts w:asciiTheme="minorHAnsi" w:hAnsiTheme="minorHAnsi"/>
          <w:sz w:val="20"/>
          <w:szCs w:val="20"/>
        </w:rPr>
        <w:t xml:space="preserve"> 43, no. 4 (September 1, 2019): 644–70. </w:t>
      </w:r>
    </w:p>
  </w:footnote>
  <w:footnote w:id="79">
    <w:p w14:paraId="72F6B0ED" w14:textId="77777777" w:rsidR="00AA19FC" w:rsidRPr="002A2F53" w:rsidRDefault="00AA19FC" w:rsidP="00AA19FC">
      <w:pPr>
        <w:ind w:firstLine="720"/>
        <w:outlineLvl w:val="0"/>
        <w:rPr>
          <w:rFonts w:asciiTheme="minorHAnsi" w:hAnsiTheme="minorHAnsi"/>
          <w:sz w:val="20"/>
          <w:szCs w:val="20"/>
        </w:rPr>
      </w:pPr>
      <w:r w:rsidRPr="002A2F53">
        <w:rPr>
          <w:rFonts w:asciiTheme="minorHAnsi" w:eastAsia="Cambria" w:hAnsiTheme="minorHAnsi" w:cs="Cambria"/>
          <w:color w:val="000000"/>
          <w:sz w:val="20"/>
          <w:szCs w:val="20"/>
          <w:u w:color="000000"/>
          <w:vertAlign w:val="superscript"/>
        </w:rPr>
        <w:footnoteRef/>
      </w:r>
      <w:r w:rsidRPr="002A2F53">
        <w:rPr>
          <w:rFonts w:asciiTheme="minorHAnsi" w:eastAsia="Arial Unicode MS" w:hAnsiTheme="minorHAnsi" w:cs="Arial Unicode MS"/>
          <w:color w:val="000000"/>
          <w:sz w:val="20"/>
          <w:szCs w:val="20"/>
          <w:u w:color="000000"/>
        </w:rPr>
        <w:t xml:space="preserve"> Paul Lazarsfeld, “Princeton University—Radio Study, Draft of Program,” 1937, Rockefeller Foundation Archives, RG 1.1, series 200, box 272, RAC.</w:t>
      </w:r>
    </w:p>
  </w:footnote>
  <w:footnote w:id="80">
    <w:p w14:paraId="7CEE6337" w14:textId="77777777" w:rsidR="00AA19FC" w:rsidRPr="002A2F53" w:rsidRDefault="00AA19FC" w:rsidP="00AA19FC">
      <w:pPr>
        <w:ind w:firstLine="720"/>
        <w:outlineLvl w:val="0"/>
        <w:rPr>
          <w:rFonts w:asciiTheme="minorHAnsi" w:hAnsiTheme="minorHAnsi"/>
          <w:sz w:val="20"/>
          <w:szCs w:val="20"/>
        </w:rPr>
      </w:pPr>
      <w:r w:rsidRPr="002A2F53">
        <w:rPr>
          <w:rFonts w:asciiTheme="minorHAnsi" w:eastAsia="Cambria" w:hAnsiTheme="minorHAnsi" w:cs="Cambria"/>
          <w:color w:val="000000"/>
          <w:sz w:val="20"/>
          <w:szCs w:val="20"/>
          <w:u w:color="000000"/>
          <w:vertAlign w:val="superscript"/>
        </w:rPr>
        <w:footnoteRef/>
      </w:r>
      <w:r w:rsidRPr="002A2F53">
        <w:rPr>
          <w:rFonts w:asciiTheme="minorHAnsi" w:eastAsia="Arial Unicode MS" w:hAnsiTheme="minorHAnsi" w:cs="Arial Unicode MS"/>
          <w:color w:val="000000"/>
          <w:sz w:val="20"/>
          <w:szCs w:val="20"/>
          <w:u w:color="000000"/>
        </w:rPr>
        <w:t xml:space="preserve"> Cantril to Marshall, December 31, 1936, Rockefeller Foundation Archives, RG 1.1, series 200, box 271, RAC, p. 1</w:t>
      </w:r>
    </w:p>
  </w:footnote>
  <w:footnote w:id="81">
    <w:p w14:paraId="60611D34" w14:textId="77777777" w:rsidR="00AA19FC" w:rsidRPr="002A2F53" w:rsidRDefault="00AA19FC" w:rsidP="00AA19FC">
      <w:pPr>
        <w:ind w:firstLine="720"/>
        <w:outlineLvl w:val="0"/>
        <w:rPr>
          <w:rFonts w:asciiTheme="minorHAnsi" w:hAnsiTheme="minorHAnsi"/>
          <w:sz w:val="20"/>
          <w:szCs w:val="20"/>
        </w:rPr>
      </w:pPr>
      <w:r w:rsidRPr="002A2F53">
        <w:rPr>
          <w:rFonts w:asciiTheme="minorHAnsi" w:eastAsia="Cambria" w:hAnsiTheme="minorHAnsi" w:cs="Cambria"/>
          <w:color w:val="000000"/>
          <w:sz w:val="20"/>
          <w:szCs w:val="20"/>
          <w:u w:color="000000"/>
          <w:vertAlign w:val="superscript"/>
        </w:rPr>
        <w:footnoteRef/>
      </w:r>
      <w:r w:rsidRPr="002A2F53">
        <w:rPr>
          <w:rFonts w:asciiTheme="minorHAnsi" w:eastAsia="Arial Unicode MS" w:hAnsiTheme="minorHAnsi" w:cs="Arial Unicode MS"/>
          <w:color w:val="000000"/>
          <w:sz w:val="20"/>
          <w:szCs w:val="20"/>
          <w:u w:color="000000"/>
        </w:rPr>
        <w:t xml:space="preserve"> Memo for Files, n.d. [1937], Rockefeller Foundation Archives, RG 1.1, series 200, box 271, RAC.</w:t>
      </w:r>
    </w:p>
  </w:footnote>
  <w:footnote w:id="82">
    <w:p w14:paraId="7BF05D48" w14:textId="77777777" w:rsidR="00AA19FC" w:rsidRPr="002A2F53" w:rsidRDefault="00AA19FC" w:rsidP="00AA19FC">
      <w:pPr>
        <w:ind w:firstLine="720"/>
        <w:outlineLvl w:val="0"/>
        <w:rPr>
          <w:rFonts w:asciiTheme="minorHAnsi" w:hAnsiTheme="minorHAnsi"/>
          <w:sz w:val="20"/>
          <w:szCs w:val="20"/>
        </w:rPr>
      </w:pPr>
      <w:r w:rsidRPr="002A2F53">
        <w:rPr>
          <w:rFonts w:asciiTheme="minorHAnsi" w:eastAsia="Cambria" w:hAnsiTheme="minorHAnsi" w:cs="Cambria"/>
          <w:color w:val="000000"/>
          <w:sz w:val="20"/>
          <w:szCs w:val="20"/>
          <w:u w:color="000000"/>
          <w:vertAlign w:val="superscript"/>
        </w:rPr>
        <w:footnoteRef/>
      </w:r>
      <w:r w:rsidRPr="002A2F53">
        <w:rPr>
          <w:rFonts w:asciiTheme="minorHAnsi" w:eastAsia="Arial Unicode MS" w:hAnsiTheme="minorHAnsi" w:cs="Arial Unicode MS"/>
          <w:color w:val="000000"/>
          <w:sz w:val="20"/>
          <w:szCs w:val="20"/>
          <w:u w:color="000000"/>
        </w:rPr>
        <w:t xml:space="preserve"> Grant-In-Aid, November 28, 1938, General Education Board, series 1.2, box 361, RAC.</w:t>
      </w:r>
    </w:p>
  </w:footnote>
  <w:footnote w:id="83">
    <w:p w14:paraId="44313E98" w14:textId="77777777" w:rsidR="00FB47B9" w:rsidRPr="002A2F53" w:rsidRDefault="00FB47B9" w:rsidP="00FB47B9">
      <w:pPr>
        <w:ind w:firstLine="720"/>
        <w:outlineLvl w:val="0"/>
        <w:rPr>
          <w:rFonts w:asciiTheme="minorHAnsi" w:hAnsiTheme="minorHAnsi"/>
          <w:sz w:val="20"/>
          <w:szCs w:val="20"/>
        </w:rPr>
      </w:pPr>
      <w:r w:rsidRPr="002A2F53">
        <w:rPr>
          <w:rFonts w:asciiTheme="minorHAnsi" w:eastAsia="Cambria" w:hAnsiTheme="minorHAnsi" w:cs="Cambria"/>
          <w:color w:val="000000"/>
          <w:sz w:val="20"/>
          <w:szCs w:val="20"/>
          <w:u w:color="000000"/>
          <w:vertAlign w:val="superscript"/>
        </w:rPr>
        <w:footnoteRef/>
      </w:r>
      <w:r w:rsidRPr="002A2F53">
        <w:rPr>
          <w:rFonts w:asciiTheme="minorHAnsi" w:eastAsia="Arial Unicode MS" w:hAnsiTheme="minorHAnsi" w:cs="Arial Unicode MS"/>
          <w:color w:val="000000"/>
          <w:sz w:val="20"/>
          <w:szCs w:val="20"/>
          <w:u w:color="000000"/>
        </w:rPr>
        <w:t xml:space="preserve"> Inter-Office Memorandum, Orson Wells Broadcast, December 5, 1938, General Education Board, series 1.2, box 361, RAC, p. 7.</w:t>
      </w:r>
    </w:p>
  </w:footnote>
  <w:footnote w:id="84">
    <w:p w14:paraId="68613A0D" w14:textId="6F263485" w:rsidR="00593BBB" w:rsidRPr="002A2F53" w:rsidRDefault="00593BBB" w:rsidP="00D14566">
      <w:pPr>
        <w:pStyle w:val="FootnoteText"/>
        <w:ind w:firstLine="720"/>
      </w:pPr>
      <w:r w:rsidRPr="002A2F53">
        <w:rPr>
          <w:rStyle w:val="FootnoteReference"/>
        </w:rPr>
        <w:footnoteRef/>
      </w:r>
      <w:r w:rsidRPr="002A2F53">
        <w:t xml:space="preserve"> </w:t>
      </w:r>
      <w:r w:rsidR="00955BA8" w:rsidRPr="002A2F53">
        <w:rPr>
          <w:rFonts w:eastAsia="Arial Unicode MS" w:cs="Arial Unicode MS"/>
          <w:color w:val="000000"/>
          <w:kern w:val="0"/>
          <w:u w:color="000000"/>
        </w:rPr>
        <w:t xml:space="preserve">Hadley Cantril, et. al., </w:t>
      </w:r>
      <w:r w:rsidR="00955BA8" w:rsidRPr="002A2F53">
        <w:rPr>
          <w:rFonts w:eastAsia="Arial Unicode MS" w:cs="Arial Unicode MS"/>
          <w:i/>
          <w:iCs/>
          <w:color w:val="000000"/>
          <w:kern w:val="0"/>
          <w:u w:color="000000"/>
        </w:rPr>
        <w:t>Invasion from Mars: A Study in the Psychology of Panic</w:t>
      </w:r>
      <w:r w:rsidR="00955BA8" w:rsidRPr="002A2F53">
        <w:rPr>
          <w:rFonts w:eastAsia="Arial Unicode MS" w:cs="Arial Unicode MS"/>
          <w:color w:val="000000"/>
          <w:kern w:val="0"/>
          <w:u w:color="000000"/>
        </w:rPr>
        <w:t xml:space="preserve"> (Princeton, NJ: Princeton University Press, 1940), 158, 194.</w:t>
      </w:r>
    </w:p>
  </w:footnote>
  <w:footnote w:id="85">
    <w:p w14:paraId="36239F9C" w14:textId="21AFF38E" w:rsidR="005F0EED" w:rsidRPr="002A2F53" w:rsidRDefault="005F0EED" w:rsidP="00D14566">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7141D3" w:rsidRPr="002A2F53">
        <w:rPr>
          <w:rFonts w:asciiTheme="minorHAnsi" w:hAnsiTheme="minorHAnsi"/>
          <w:sz w:val="20"/>
          <w:szCs w:val="20"/>
        </w:rPr>
        <w:t xml:space="preserve">Kathryn S. Olmsted, </w:t>
      </w:r>
      <w:r w:rsidR="007141D3" w:rsidRPr="002A2F53">
        <w:rPr>
          <w:rFonts w:asciiTheme="minorHAnsi" w:hAnsiTheme="minorHAnsi"/>
          <w:i/>
          <w:iCs/>
          <w:sz w:val="20"/>
          <w:szCs w:val="20"/>
        </w:rPr>
        <w:t>The Newspaper Axis: Six Press Barons Who Enabled Hitler</w:t>
      </w:r>
      <w:r w:rsidR="007141D3" w:rsidRPr="002A2F53">
        <w:rPr>
          <w:rFonts w:asciiTheme="minorHAnsi" w:hAnsiTheme="minorHAnsi"/>
          <w:sz w:val="20"/>
          <w:szCs w:val="20"/>
        </w:rPr>
        <w:t xml:space="preserve"> (New Haven: Yale University Press, 2022).</w:t>
      </w:r>
    </w:p>
  </w:footnote>
  <w:footnote w:id="86">
    <w:p w14:paraId="11094D96" w14:textId="56A5A876" w:rsidR="00D23EAA" w:rsidRPr="002A2F53" w:rsidRDefault="00D23EAA" w:rsidP="00D14566">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D14566" w:rsidRPr="002A2F53">
        <w:rPr>
          <w:rFonts w:asciiTheme="minorHAnsi" w:hAnsiTheme="minorHAnsi"/>
          <w:sz w:val="20"/>
          <w:szCs w:val="20"/>
        </w:rPr>
        <w:t xml:space="preserve">Alan Brinkley, </w:t>
      </w:r>
      <w:r w:rsidR="00D14566" w:rsidRPr="002A2F53">
        <w:rPr>
          <w:rFonts w:asciiTheme="minorHAnsi" w:hAnsiTheme="minorHAnsi"/>
          <w:i/>
          <w:iCs/>
          <w:sz w:val="20"/>
          <w:szCs w:val="20"/>
        </w:rPr>
        <w:t>The Publisher: Henry Luce and His American Century</w:t>
      </w:r>
      <w:r w:rsidR="00D14566" w:rsidRPr="002A2F53">
        <w:rPr>
          <w:rFonts w:asciiTheme="minorHAnsi" w:hAnsiTheme="minorHAnsi"/>
          <w:sz w:val="20"/>
          <w:szCs w:val="20"/>
        </w:rPr>
        <w:t xml:space="preserve"> (New York: Alfred A. Knopf, 2010), 241-242.</w:t>
      </w:r>
    </w:p>
  </w:footnote>
  <w:footnote w:id="87">
    <w:p w14:paraId="3125A865" w14:textId="200C7F72" w:rsidR="000966BA" w:rsidRPr="002A2F53" w:rsidRDefault="000966BA" w:rsidP="00401171">
      <w:pPr>
        <w:pStyle w:val="FootnoteText"/>
        <w:ind w:firstLine="720"/>
      </w:pPr>
      <w:r w:rsidRPr="002A2F53">
        <w:rPr>
          <w:rStyle w:val="FootnoteReference"/>
        </w:rPr>
        <w:footnoteRef/>
      </w:r>
      <w:r w:rsidRPr="002A2F53">
        <w:t xml:space="preserve"> Report of Editorial Meeting at Davenport’s Home, September 7, 1939, box 54, Davenport papers</w:t>
      </w:r>
      <w:r w:rsidR="00401171" w:rsidRPr="002A2F53">
        <w:t>, LC</w:t>
      </w:r>
      <w:r w:rsidR="00B3104A">
        <w:t>.</w:t>
      </w:r>
    </w:p>
  </w:footnote>
  <w:footnote w:id="88">
    <w:p w14:paraId="5EC07AA6" w14:textId="17F4A938" w:rsidR="00FE6CE5" w:rsidRPr="002A2F53" w:rsidRDefault="00FE6CE5" w:rsidP="00B3104A">
      <w:pPr>
        <w:pStyle w:val="FootnoteText"/>
        <w:ind w:firstLine="720"/>
      </w:pPr>
      <w:r w:rsidRPr="002A2F53">
        <w:rPr>
          <w:rStyle w:val="FootnoteReference"/>
        </w:rPr>
        <w:footnoteRef/>
      </w:r>
      <w:r w:rsidRPr="002A2F53">
        <w:t xml:space="preserve"> </w:t>
      </w:r>
      <w:r w:rsidR="00B3104A">
        <w:t>Memo: Buell to Davenport, October 17, 1938, box 56, Davenport Papers, LC.</w:t>
      </w:r>
    </w:p>
  </w:footnote>
  <w:footnote w:id="89">
    <w:p w14:paraId="190F2DD4" w14:textId="26DB4FF8" w:rsidR="009076CC" w:rsidRPr="002A2F53" w:rsidRDefault="009076CC" w:rsidP="00314A23">
      <w:pPr>
        <w:pStyle w:val="FootnoteText"/>
        <w:ind w:firstLine="720"/>
        <w:rPr>
          <w:i/>
          <w:iCs/>
        </w:rPr>
      </w:pPr>
      <w:r w:rsidRPr="002A2F53">
        <w:rPr>
          <w:rStyle w:val="FootnoteReference"/>
        </w:rPr>
        <w:footnoteRef/>
      </w:r>
      <w:r w:rsidRPr="002A2F53">
        <w:t xml:space="preserve"> </w:t>
      </w:r>
      <w:r w:rsidR="00C66FB0" w:rsidRPr="002A2F53">
        <w:t>Fifth Round</w:t>
      </w:r>
      <w:r w:rsidR="00D70FA6">
        <w:t xml:space="preserve"> T</w:t>
      </w:r>
      <w:r w:rsidR="00C66FB0" w:rsidRPr="002A2F53">
        <w:t xml:space="preserve">able, </w:t>
      </w:r>
      <w:r w:rsidR="00401171" w:rsidRPr="002A2F53">
        <w:t>“</w:t>
      </w:r>
      <w:r w:rsidR="00401171" w:rsidRPr="002A2F53">
        <w:t>America's Stake in the Present War and the Future World Order</w:t>
      </w:r>
      <w:r w:rsidRPr="002A2F53">
        <w:t>,</w:t>
      </w:r>
      <w:r w:rsidR="00401171" w:rsidRPr="002A2F53">
        <w:t xml:space="preserve">” </w:t>
      </w:r>
      <w:r w:rsidR="00401171" w:rsidRPr="002A2F53">
        <w:rPr>
          <w:i/>
          <w:iCs/>
        </w:rPr>
        <w:t>Fortune</w:t>
      </w:r>
      <w:r w:rsidR="00401171" w:rsidRPr="002A2F53">
        <w:t xml:space="preserve">; </w:t>
      </w:r>
      <w:r w:rsidR="00C66FB0" w:rsidRPr="002A2F53">
        <w:t>Eighth Round</w:t>
      </w:r>
      <w:r w:rsidR="00D70FA6">
        <w:t xml:space="preserve"> T</w:t>
      </w:r>
      <w:r w:rsidR="00C66FB0" w:rsidRPr="002A2F53">
        <w:t xml:space="preserve">able, </w:t>
      </w:r>
      <w:r w:rsidR="00401171" w:rsidRPr="002A2F53">
        <w:t>“</w:t>
      </w:r>
      <w:r w:rsidR="00401171" w:rsidRPr="002A2F53">
        <w:t>Peace Aims</w:t>
      </w:r>
      <w:r w:rsidR="00401171" w:rsidRPr="002A2F53">
        <w:t xml:space="preserve">: </w:t>
      </w:r>
      <w:r w:rsidR="00401171" w:rsidRPr="002A2F53">
        <w:t>A Plan for America's Part in a</w:t>
      </w:r>
      <w:r w:rsidR="00401171" w:rsidRPr="002A2F53">
        <w:t xml:space="preserve"> </w:t>
      </w:r>
      <w:r w:rsidR="00401171" w:rsidRPr="002A2F53">
        <w:t>New World Order</w:t>
      </w:r>
      <w:r w:rsidR="00401171" w:rsidRPr="002A2F53">
        <w:t>,”</w:t>
      </w:r>
      <w:r w:rsidRPr="002A2F53">
        <w:t xml:space="preserve"> </w:t>
      </w:r>
      <w:r w:rsidR="00401171" w:rsidRPr="002A2F53">
        <w:rPr>
          <w:i/>
          <w:iCs/>
        </w:rPr>
        <w:t>Fortune</w:t>
      </w:r>
      <w:r w:rsidR="00401171" w:rsidRPr="002A2F53">
        <w:t>.</w:t>
      </w:r>
    </w:p>
  </w:footnote>
  <w:footnote w:id="90">
    <w:p w14:paraId="00F0C1CB" w14:textId="07F2F3B3" w:rsidR="00432240" w:rsidRPr="002A2F53" w:rsidRDefault="00432240" w:rsidP="00432240">
      <w:pPr>
        <w:pStyle w:val="FootnoteText"/>
        <w:ind w:firstLine="720"/>
      </w:pPr>
      <w:r w:rsidRPr="002A2F53">
        <w:rPr>
          <w:rStyle w:val="FootnoteReference"/>
        </w:rPr>
        <w:footnoteRef/>
      </w:r>
      <w:r w:rsidRPr="002A2F53">
        <w:t xml:space="preserve"> Press Release, “Lecture I, Isolated America,” October 10, 1939, box 32, Buell Papers, LC.</w:t>
      </w:r>
    </w:p>
  </w:footnote>
  <w:footnote w:id="91">
    <w:p w14:paraId="3AC157D0" w14:textId="1ADEFA96" w:rsidR="00266C19" w:rsidRPr="002A2F53" w:rsidRDefault="00266C19" w:rsidP="00432240">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372A24" w:rsidRPr="002A2F53">
        <w:rPr>
          <w:rFonts w:asciiTheme="minorHAnsi" w:hAnsiTheme="minorHAnsi"/>
          <w:sz w:val="20"/>
          <w:szCs w:val="20"/>
        </w:rPr>
        <w:t xml:space="preserve">Raymond Leslie Buell, </w:t>
      </w:r>
      <w:r w:rsidR="00372A24" w:rsidRPr="002A2F53">
        <w:rPr>
          <w:rFonts w:asciiTheme="minorHAnsi" w:hAnsiTheme="minorHAnsi"/>
          <w:i/>
          <w:iCs/>
          <w:sz w:val="20"/>
          <w:szCs w:val="20"/>
        </w:rPr>
        <w:t xml:space="preserve">Isolated America </w:t>
      </w:r>
      <w:r w:rsidR="00372A24" w:rsidRPr="002A2F53">
        <w:rPr>
          <w:rFonts w:asciiTheme="minorHAnsi" w:hAnsiTheme="minorHAnsi"/>
          <w:sz w:val="20"/>
          <w:szCs w:val="20"/>
        </w:rPr>
        <w:t>(New York, Knopf, 1940),</w:t>
      </w:r>
      <w:r w:rsidRPr="002A2F53">
        <w:rPr>
          <w:rFonts w:asciiTheme="minorHAnsi" w:hAnsiTheme="minorHAnsi"/>
          <w:sz w:val="20"/>
          <w:szCs w:val="20"/>
        </w:rPr>
        <w:t xml:space="preserve"> 348.</w:t>
      </w:r>
    </w:p>
  </w:footnote>
  <w:footnote w:id="92">
    <w:p w14:paraId="45B570EA" w14:textId="77777777" w:rsidR="00432240" w:rsidRPr="002A2F53" w:rsidRDefault="00432240" w:rsidP="00432240">
      <w:pPr>
        <w:pStyle w:val="FootnoteText"/>
        <w:ind w:firstLine="720"/>
      </w:pPr>
      <w:r w:rsidRPr="002A2F53">
        <w:rPr>
          <w:rStyle w:val="FootnoteReference"/>
        </w:rPr>
        <w:footnoteRef/>
      </w:r>
      <w:r w:rsidRPr="002A2F53">
        <w:t xml:space="preserve"> Press Release, “Lecture I, Isolated America,” October 10, 1939, box 32, Buell Papers, LC.</w:t>
      </w:r>
    </w:p>
  </w:footnote>
  <w:footnote w:id="93">
    <w:p w14:paraId="58A5ECA7" w14:textId="22E318A4" w:rsidR="00BA4878" w:rsidRPr="002A2F53" w:rsidRDefault="00BA4878" w:rsidP="002814F8">
      <w:pPr>
        <w:ind w:firstLine="720"/>
        <w:rPr>
          <w:rFonts w:asciiTheme="minorHAnsi" w:hAnsiTheme="minorHAnsi"/>
          <w:sz w:val="20"/>
          <w:szCs w:val="20"/>
        </w:rPr>
      </w:pPr>
      <w:r w:rsidRPr="002A2F53">
        <w:rPr>
          <w:rStyle w:val="FootnoteReference"/>
          <w:rFonts w:asciiTheme="minorHAnsi" w:hAnsiTheme="minorHAnsi"/>
          <w:sz w:val="20"/>
          <w:szCs w:val="20"/>
        </w:rPr>
        <w:footnoteRef/>
      </w:r>
      <w:r w:rsidR="00B45ECB" w:rsidRPr="002A2F53">
        <w:rPr>
          <w:rFonts w:asciiTheme="minorHAnsi" w:hAnsiTheme="minorHAnsi"/>
          <w:sz w:val="20"/>
          <w:szCs w:val="20"/>
        </w:rPr>
        <w:t xml:space="preserve"> Brinkley, </w:t>
      </w:r>
      <w:r w:rsidR="00B45ECB" w:rsidRPr="002A2F53">
        <w:rPr>
          <w:rFonts w:asciiTheme="minorHAnsi" w:hAnsiTheme="minorHAnsi"/>
          <w:i/>
          <w:iCs/>
          <w:sz w:val="20"/>
          <w:szCs w:val="20"/>
        </w:rPr>
        <w:t>The Publisher</w:t>
      </w:r>
      <w:r w:rsidR="00D14566" w:rsidRPr="002A2F53">
        <w:rPr>
          <w:rFonts w:asciiTheme="minorHAnsi" w:hAnsiTheme="minorHAnsi"/>
          <w:i/>
          <w:iCs/>
          <w:sz w:val="20"/>
          <w:szCs w:val="20"/>
        </w:rPr>
        <w:t xml:space="preserve">, </w:t>
      </w:r>
      <w:r w:rsidR="002913AC" w:rsidRPr="002A2F53">
        <w:rPr>
          <w:rFonts w:asciiTheme="minorHAnsi" w:hAnsiTheme="minorHAnsi"/>
          <w:sz w:val="20"/>
          <w:szCs w:val="20"/>
        </w:rPr>
        <w:t>252-260</w:t>
      </w:r>
      <w:r w:rsidR="00D14566" w:rsidRPr="002A2F53">
        <w:rPr>
          <w:rFonts w:asciiTheme="minorHAnsi" w:hAnsiTheme="minorHAnsi"/>
          <w:i/>
          <w:iCs/>
          <w:sz w:val="20"/>
          <w:szCs w:val="20"/>
        </w:rPr>
        <w:t>.</w:t>
      </w:r>
    </w:p>
  </w:footnote>
  <w:footnote w:id="94">
    <w:p w14:paraId="599138B1" w14:textId="1196B5E9" w:rsidR="002F1B78" w:rsidRPr="002A2F53" w:rsidRDefault="002F1B78" w:rsidP="00A90FAE">
      <w:pPr>
        <w:pStyle w:val="FootnoteText"/>
        <w:ind w:firstLine="720"/>
      </w:pPr>
      <w:r w:rsidRPr="002A2F53">
        <w:rPr>
          <w:rStyle w:val="FootnoteReference"/>
        </w:rPr>
        <w:footnoteRef/>
      </w:r>
      <w:r w:rsidR="00FF5953" w:rsidRPr="002A2F53">
        <w:t xml:space="preserve"> Raymond Buell to </w:t>
      </w:r>
      <w:r w:rsidR="00140289" w:rsidRPr="002A2F53">
        <w:t>Frances</w:t>
      </w:r>
      <w:r w:rsidR="00FF5953" w:rsidRPr="002A2F53">
        <w:t xml:space="preserve"> Buell, July 20, 1940, box, </w:t>
      </w:r>
      <w:r w:rsidR="00A90FAE" w:rsidRPr="002A2F53">
        <w:t>Buell Papers, LC</w:t>
      </w:r>
    </w:p>
  </w:footnote>
  <w:footnote w:id="95">
    <w:p w14:paraId="7AE5EA79" w14:textId="27BC8919" w:rsidR="008269F0" w:rsidRPr="002A2F53" w:rsidRDefault="008269F0" w:rsidP="00BB42BB">
      <w:pPr>
        <w:pStyle w:val="FootnoteText"/>
        <w:ind w:firstLine="720"/>
      </w:pPr>
      <w:r w:rsidRPr="002A2F53">
        <w:rPr>
          <w:rStyle w:val="FootnoteReference"/>
        </w:rPr>
        <w:footnoteRef/>
      </w:r>
      <w:r w:rsidRPr="002A2F53">
        <w:t xml:space="preserve"> David Levering Lewis, </w:t>
      </w:r>
      <w:r w:rsidRPr="002A2F53">
        <w:rPr>
          <w:i/>
          <w:iCs/>
        </w:rPr>
        <w:t xml:space="preserve">The Improbable Wendell Willkie: The Businessman Who Saved the Republican Party and His </w:t>
      </w:r>
      <w:r w:rsidR="00556E97" w:rsidRPr="002A2F53">
        <w:rPr>
          <w:i/>
          <w:iCs/>
        </w:rPr>
        <w:t>Country and</w:t>
      </w:r>
      <w:r w:rsidRPr="002A2F53">
        <w:rPr>
          <w:i/>
          <w:iCs/>
        </w:rPr>
        <w:t xml:space="preserve"> Conceived a New World Order</w:t>
      </w:r>
      <w:r w:rsidRPr="002A2F53">
        <w:t xml:space="preserve"> (New York: Liveright, 2018); Samuel Zipp, </w:t>
      </w:r>
      <w:r w:rsidRPr="002A2F53">
        <w:rPr>
          <w:i/>
          <w:iCs/>
        </w:rPr>
        <w:t>The Idealist: Wendell Willkie’s Wartime Quest to Build One World</w:t>
      </w:r>
      <w:r w:rsidRPr="002A2F53">
        <w:t xml:space="preserve"> (Cambridge, Massachusetts: The Belknap Press of Harvard University Press, 2020).</w:t>
      </w:r>
    </w:p>
  </w:footnote>
  <w:footnote w:id="96">
    <w:p w14:paraId="0C95C9B8" w14:textId="1B085C12" w:rsidR="006F1F72" w:rsidRPr="002A2F53" w:rsidRDefault="00F812FA" w:rsidP="00B0764D">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6F1F72" w:rsidRPr="002A2F53">
        <w:rPr>
          <w:rFonts w:asciiTheme="minorHAnsi" w:hAnsiTheme="minorHAnsi"/>
          <w:sz w:val="20"/>
          <w:szCs w:val="20"/>
        </w:rPr>
        <w:t xml:space="preserve">Susan Dunn, </w:t>
      </w:r>
      <w:r w:rsidR="006F1F72" w:rsidRPr="002A2F53">
        <w:rPr>
          <w:rFonts w:asciiTheme="minorHAnsi" w:hAnsiTheme="minorHAnsi"/>
          <w:i/>
          <w:iCs/>
          <w:sz w:val="20"/>
          <w:szCs w:val="20"/>
        </w:rPr>
        <w:t>1940: FDR, Willkie, Lindbergh, Hitler--the Election amid the Storm</w:t>
      </w:r>
      <w:r w:rsidR="006F1F72" w:rsidRPr="002A2F53">
        <w:rPr>
          <w:rFonts w:asciiTheme="minorHAnsi" w:hAnsiTheme="minorHAnsi"/>
          <w:sz w:val="20"/>
          <w:szCs w:val="20"/>
        </w:rPr>
        <w:t xml:space="preserve"> (New Haven: Yale University Press, 2013); Susan Dunn, </w:t>
      </w:r>
      <w:r w:rsidR="006F1F72" w:rsidRPr="002A2F53">
        <w:rPr>
          <w:rFonts w:asciiTheme="minorHAnsi" w:hAnsiTheme="minorHAnsi"/>
          <w:i/>
          <w:iCs/>
          <w:sz w:val="20"/>
          <w:szCs w:val="20"/>
        </w:rPr>
        <w:t>A Blueprint for War: FDR and the Hundred Days That Mobilized America</w:t>
      </w:r>
      <w:r w:rsidR="00372A24" w:rsidRPr="002A2F53">
        <w:rPr>
          <w:rFonts w:asciiTheme="minorHAnsi" w:hAnsiTheme="minorHAnsi"/>
          <w:sz w:val="20"/>
          <w:szCs w:val="20"/>
        </w:rPr>
        <w:t xml:space="preserve"> </w:t>
      </w:r>
      <w:r w:rsidR="006F1F72" w:rsidRPr="002A2F53">
        <w:rPr>
          <w:rFonts w:asciiTheme="minorHAnsi" w:hAnsiTheme="minorHAnsi"/>
          <w:sz w:val="20"/>
          <w:szCs w:val="20"/>
        </w:rPr>
        <w:t>(New Haven: Yale University Press, 2018).</w:t>
      </w:r>
    </w:p>
    <w:p w14:paraId="476E85A7" w14:textId="2287428B" w:rsidR="00F812FA" w:rsidRPr="002A2F53" w:rsidRDefault="00F812FA">
      <w:pPr>
        <w:pStyle w:val="FootnoteText"/>
      </w:pPr>
    </w:p>
  </w:footnote>
  <w:footnote w:id="97">
    <w:p w14:paraId="1FF85866" w14:textId="5DCD72AD" w:rsidR="005A25C3" w:rsidRPr="002A2F53" w:rsidRDefault="005A25C3" w:rsidP="005A25C3">
      <w:pPr>
        <w:pStyle w:val="FootnoteText"/>
        <w:ind w:firstLine="720"/>
      </w:pPr>
      <w:r w:rsidRPr="002A2F53">
        <w:rPr>
          <w:rStyle w:val="FootnoteReference"/>
        </w:rPr>
        <w:footnoteRef/>
      </w:r>
      <w:r w:rsidRPr="002A2F53">
        <w:t xml:space="preserve"> Buell to Willkie, July 19, 1940; Buell to Davenport, </w:t>
      </w:r>
      <w:r w:rsidR="004A190F" w:rsidRPr="002A2F53">
        <w:t>“</w:t>
      </w:r>
      <w:r w:rsidRPr="002A2F53">
        <w:t>Memorandum in Regard to Des Moines Meeting,</w:t>
      </w:r>
      <w:r w:rsidR="004A190F" w:rsidRPr="002A2F53">
        <w:t>”</w:t>
      </w:r>
      <w:r w:rsidRPr="002A2F53">
        <w:t xml:space="preserve"> n.d. [summer 1940]; Buell to Davenport, </w:t>
      </w:r>
      <w:r w:rsidR="004A190F" w:rsidRPr="002A2F53">
        <w:t>“</w:t>
      </w:r>
      <w:r w:rsidRPr="002A2F53">
        <w:t>Slow Pace of National Defense Effort,</w:t>
      </w:r>
      <w:r w:rsidR="004A190F" w:rsidRPr="002A2F53">
        <w:t>”</w:t>
      </w:r>
      <w:r w:rsidRPr="002A2F53">
        <w:t xml:space="preserve"> October 11, 1940; </w:t>
      </w:r>
      <w:r w:rsidR="003D378E" w:rsidRPr="002A2F53">
        <w:t>Memo to Davenport, July 19, 1940;</w:t>
      </w:r>
      <w:r w:rsidR="007775A6" w:rsidRPr="002A2F53">
        <w:t xml:space="preserve"> Buell Memo, “Campaign Issues #2,” October 5, 1940; </w:t>
      </w:r>
      <w:r w:rsidR="007775A6" w:rsidRPr="002A2F53">
        <w:t xml:space="preserve">box 46, </w:t>
      </w:r>
      <w:r w:rsidRPr="002A2F53">
        <w:t>Buell Papers, LC.</w:t>
      </w:r>
    </w:p>
  </w:footnote>
  <w:footnote w:id="98">
    <w:p w14:paraId="6F9A54BD" w14:textId="27B99856" w:rsidR="00B0764D" w:rsidRPr="002A2F53" w:rsidRDefault="00B0764D" w:rsidP="00B0764D">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Pr="002A2F53">
        <w:rPr>
          <w:rFonts w:asciiTheme="minorHAnsi" w:hAnsiTheme="minorHAnsi"/>
          <w:sz w:val="20"/>
          <w:szCs w:val="20"/>
        </w:rPr>
        <w:t>David</w:t>
      </w:r>
      <w:r w:rsidRPr="002A2F53">
        <w:rPr>
          <w:rFonts w:asciiTheme="minorHAnsi" w:hAnsiTheme="minorHAnsi"/>
          <w:sz w:val="20"/>
          <w:szCs w:val="20"/>
        </w:rPr>
        <w:t xml:space="preserve"> </w:t>
      </w:r>
      <w:r w:rsidRPr="002A2F53">
        <w:rPr>
          <w:rFonts w:asciiTheme="minorHAnsi" w:hAnsiTheme="minorHAnsi"/>
          <w:sz w:val="20"/>
          <w:szCs w:val="20"/>
        </w:rPr>
        <w:t xml:space="preserve">Ciepley, </w:t>
      </w:r>
      <w:r w:rsidRPr="002A2F53">
        <w:rPr>
          <w:rFonts w:asciiTheme="minorHAnsi" w:hAnsiTheme="minorHAnsi"/>
          <w:i/>
          <w:iCs/>
          <w:sz w:val="20"/>
          <w:szCs w:val="20"/>
        </w:rPr>
        <w:t>Liberalism in the Shadow of Totalitarianism</w:t>
      </w:r>
      <w:r w:rsidRPr="002A2F53">
        <w:rPr>
          <w:rFonts w:asciiTheme="minorHAnsi" w:hAnsiTheme="minorHAnsi"/>
          <w:sz w:val="20"/>
          <w:szCs w:val="20"/>
        </w:rPr>
        <w:t xml:space="preserve"> (</w:t>
      </w:r>
      <w:r w:rsidRPr="002A2F53">
        <w:rPr>
          <w:rFonts w:asciiTheme="minorHAnsi" w:hAnsiTheme="minorHAnsi"/>
          <w:sz w:val="20"/>
          <w:szCs w:val="20"/>
        </w:rPr>
        <w:t>Cambridge</w:t>
      </w:r>
      <w:r w:rsidRPr="002A2F53">
        <w:rPr>
          <w:rFonts w:asciiTheme="minorHAnsi" w:hAnsiTheme="minorHAnsi"/>
          <w:sz w:val="20"/>
          <w:szCs w:val="20"/>
        </w:rPr>
        <w:t xml:space="preserve">: </w:t>
      </w:r>
      <w:r w:rsidRPr="002A2F53">
        <w:rPr>
          <w:rFonts w:asciiTheme="minorHAnsi" w:hAnsiTheme="minorHAnsi"/>
          <w:sz w:val="20"/>
          <w:szCs w:val="20"/>
        </w:rPr>
        <w:t>Harvard University Press, 2006</w:t>
      </w:r>
      <w:r w:rsidRPr="002A2F53">
        <w:rPr>
          <w:rFonts w:asciiTheme="minorHAnsi" w:hAnsiTheme="minorHAnsi"/>
          <w:sz w:val="20"/>
          <w:szCs w:val="20"/>
        </w:rPr>
        <w:t>)</w:t>
      </w:r>
      <w:r w:rsidRPr="002A2F53">
        <w:rPr>
          <w:rFonts w:asciiTheme="minorHAnsi" w:hAnsiTheme="minorHAnsi"/>
          <w:sz w:val="20"/>
          <w:szCs w:val="20"/>
        </w:rPr>
        <w:t>.</w:t>
      </w:r>
    </w:p>
    <w:p w14:paraId="1A1125BC" w14:textId="0EB1CA34" w:rsidR="00B0764D" w:rsidRPr="002A2F53" w:rsidRDefault="00B0764D">
      <w:pPr>
        <w:pStyle w:val="FootnoteText"/>
      </w:pPr>
    </w:p>
  </w:footnote>
  <w:footnote w:id="99">
    <w:p w14:paraId="35F70444" w14:textId="11CCCE3C" w:rsidR="00BC7081" w:rsidRPr="002A2F53" w:rsidRDefault="00BC7081" w:rsidP="00CD4AB6">
      <w:pPr>
        <w:pStyle w:val="FootnoteText"/>
        <w:ind w:firstLine="720"/>
      </w:pPr>
      <w:r w:rsidRPr="002A2F53">
        <w:rPr>
          <w:rStyle w:val="FootnoteReference"/>
        </w:rPr>
        <w:footnoteRef/>
      </w:r>
      <w:r w:rsidRPr="002A2F53">
        <w:t xml:space="preserve"> </w:t>
      </w:r>
      <w:r w:rsidR="00504755" w:rsidRPr="002A2F53">
        <w:t xml:space="preserve">“The U.S.A.” </w:t>
      </w:r>
      <w:r w:rsidR="00504755" w:rsidRPr="002A2F53">
        <w:rPr>
          <w:i/>
          <w:iCs/>
        </w:rPr>
        <w:t>Fortune</w:t>
      </w:r>
      <w:r w:rsidR="00504755" w:rsidRPr="002A2F53">
        <w:t>, February</w:t>
      </w:r>
      <w:r w:rsidR="004676D6" w:rsidRPr="002A2F53">
        <w:t xml:space="preserve"> 1940,</w:t>
      </w:r>
      <w:r w:rsidR="00504755" w:rsidRPr="002A2F53">
        <w:t xml:space="preserve"> 154-156</w:t>
      </w:r>
      <w:r w:rsidRPr="002A2F53">
        <w:t>; “America is a Project.”</w:t>
      </w:r>
      <w:r w:rsidR="00CD4AB6" w:rsidRPr="002A2F53">
        <w:t xml:space="preserve"> o</w:t>
      </w:r>
      <w:r w:rsidRPr="002A2F53">
        <w:t xml:space="preserve">ffprint </w:t>
      </w:r>
      <w:r w:rsidR="006F1F72" w:rsidRPr="002A2F53">
        <w:t xml:space="preserve">from </w:t>
      </w:r>
      <w:r w:rsidR="006F1F72" w:rsidRPr="002A2F53">
        <w:rPr>
          <w:i/>
          <w:iCs/>
        </w:rPr>
        <w:t>Fortune</w:t>
      </w:r>
      <w:r w:rsidR="00CD4AB6" w:rsidRPr="002A2F53">
        <w:t>, February 1940</w:t>
      </w:r>
      <w:r w:rsidR="008D1554" w:rsidRPr="002A2F53">
        <w:t xml:space="preserve">; </w:t>
      </w:r>
      <w:r w:rsidR="00CD4AB6" w:rsidRPr="002A2F53">
        <w:t>Memo: Henry Luce, “</w:t>
      </w:r>
      <w:r w:rsidR="00CD4AB6" w:rsidRPr="002A2F53">
        <w:rPr>
          <w:u w:val="single"/>
        </w:rPr>
        <w:t>To All TIME INCers</w:t>
      </w:r>
      <w:r w:rsidR="00CD4AB6" w:rsidRPr="002A2F53">
        <w:t>,” November 6, 1940, box 71, Davenport Papers, LC.</w:t>
      </w:r>
    </w:p>
  </w:footnote>
  <w:footnote w:id="100">
    <w:p w14:paraId="2193E47B" w14:textId="1377E29D" w:rsidR="002B745F" w:rsidRPr="002A2F53" w:rsidRDefault="002B745F" w:rsidP="00084C95">
      <w:pPr>
        <w:pStyle w:val="FootnoteText"/>
        <w:ind w:firstLine="720"/>
      </w:pPr>
      <w:r w:rsidRPr="002A2F53">
        <w:rPr>
          <w:rStyle w:val="FootnoteReference"/>
        </w:rPr>
        <w:footnoteRef/>
      </w:r>
      <w:r w:rsidRPr="002A2F53">
        <w:t xml:space="preserve"> </w:t>
      </w:r>
      <w:r w:rsidR="00084C95" w:rsidRPr="002A2F53">
        <w:t xml:space="preserve">Henry </w:t>
      </w:r>
      <w:r w:rsidRPr="002A2F53">
        <w:t>Luce</w:t>
      </w:r>
      <w:r w:rsidR="00084C95" w:rsidRPr="002A2F53">
        <w:t>,</w:t>
      </w:r>
      <w:r w:rsidRPr="002A2F53">
        <w:t xml:space="preserve"> </w:t>
      </w:r>
      <w:r w:rsidR="00084C95" w:rsidRPr="002A2F53">
        <w:t>“</w:t>
      </w:r>
      <w:r w:rsidR="00084C95" w:rsidRPr="002A2F53">
        <w:t xml:space="preserve">Address delivered by </w:t>
      </w:r>
      <w:r w:rsidR="00084C95" w:rsidRPr="002A2F53">
        <w:t xml:space="preserve">Luce </w:t>
      </w:r>
      <w:r w:rsidR="00084C95" w:rsidRPr="00084C95">
        <w:t>at the National Automobile Dealers Association Banquet in Pittsburgh</w:t>
      </w:r>
      <w:r w:rsidR="00084C95" w:rsidRPr="002A2F53">
        <w:t xml:space="preserve">,” </w:t>
      </w:r>
      <w:r w:rsidR="00084C95" w:rsidRPr="002A2F53">
        <w:t>January 22, 1941</w:t>
      </w:r>
      <w:r w:rsidR="00084C95" w:rsidRPr="002A2F53">
        <w:t xml:space="preserve">, </w:t>
      </w:r>
      <w:r w:rsidR="00504755" w:rsidRPr="002A2F53">
        <w:t xml:space="preserve">box 71, </w:t>
      </w:r>
      <w:r w:rsidR="0094027F" w:rsidRPr="002A2F53">
        <w:t>Davenport</w:t>
      </w:r>
      <w:r w:rsidR="00863939" w:rsidRPr="002A2F53">
        <w:t xml:space="preserve"> Papers</w:t>
      </w:r>
      <w:r w:rsidR="00504755" w:rsidRPr="002A2F53">
        <w:t>, LC.</w:t>
      </w:r>
    </w:p>
  </w:footnote>
  <w:footnote w:id="101">
    <w:p w14:paraId="18B86F0B" w14:textId="77777777" w:rsidR="00814897" w:rsidRPr="002A2F53" w:rsidRDefault="00814897" w:rsidP="00504755">
      <w:pPr>
        <w:pStyle w:val="FootnoteText"/>
        <w:ind w:firstLine="720"/>
      </w:pPr>
      <w:r w:rsidRPr="002A2F53">
        <w:rPr>
          <w:rStyle w:val="FootnoteReference"/>
        </w:rPr>
        <w:footnoteRef/>
      </w:r>
      <w:r w:rsidRPr="002A2F53">
        <w:t xml:space="preserve"> Luce, “The American Century,” 61-65.</w:t>
      </w:r>
    </w:p>
  </w:footnote>
  <w:footnote w:id="102">
    <w:p w14:paraId="057792ED" w14:textId="0C7A095E" w:rsidR="00F4146A" w:rsidRPr="002A2F53" w:rsidRDefault="00F4146A" w:rsidP="00504755">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David Reynolds, </w:t>
      </w:r>
      <w:r w:rsidRPr="002A2F53">
        <w:rPr>
          <w:rFonts w:asciiTheme="minorHAnsi" w:hAnsiTheme="minorHAnsi"/>
          <w:i/>
          <w:iCs/>
          <w:sz w:val="20"/>
          <w:szCs w:val="20"/>
        </w:rPr>
        <w:t>From Munich to Pearl Harbor: Roosevelt’s America and the Origins of the Second World War</w:t>
      </w:r>
      <w:r w:rsidRPr="002A2F53">
        <w:rPr>
          <w:rFonts w:asciiTheme="minorHAnsi" w:hAnsiTheme="minorHAnsi"/>
          <w:sz w:val="20"/>
          <w:szCs w:val="20"/>
        </w:rPr>
        <w:t xml:space="preserve"> (Chicago: Ivan R. Dee, 2001), </w:t>
      </w:r>
      <w:r w:rsidR="00504755" w:rsidRPr="002A2F53">
        <w:rPr>
          <w:rFonts w:asciiTheme="minorHAnsi" w:hAnsiTheme="minorHAnsi"/>
          <w:sz w:val="20"/>
          <w:szCs w:val="20"/>
        </w:rPr>
        <w:t>187</w:t>
      </w:r>
      <w:r w:rsidRPr="002A2F53">
        <w:rPr>
          <w:rFonts w:asciiTheme="minorHAnsi" w:hAnsiTheme="minorHAnsi"/>
          <w:sz w:val="20"/>
          <w:szCs w:val="20"/>
        </w:rPr>
        <w:t>.</w:t>
      </w:r>
    </w:p>
  </w:footnote>
  <w:footnote w:id="103">
    <w:p w14:paraId="331C51B3" w14:textId="490DB146" w:rsidR="00097B33" w:rsidRPr="002A2F53" w:rsidRDefault="00097B33" w:rsidP="00C96470">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Vera </w:t>
      </w:r>
      <w:r w:rsidR="001431FE" w:rsidRPr="002A2F53">
        <w:rPr>
          <w:rFonts w:asciiTheme="minorHAnsi" w:hAnsiTheme="minorHAnsi"/>
          <w:sz w:val="20"/>
          <w:szCs w:val="20"/>
        </w:rPr>
        <w:t xml:space="preserve">Micheles </w:t>
      </w:r>
      <w:r w:rsidR="005D78FD" w:rsidRPr="002A2F53">
        <w:rPr>
          <w:rFonts w:asciiTheme="minorHAnsi" w:hAnsiTheme="minorHAnsi"/>
          <w:sz w:val="20"/>
          <w:szCs w:val="20"/>
        </w:rPr>
        <w:t>Dean,</w:t>
      </w:r>
      <w:r w:rsidRPr="002A2F53">
        <w:rPr>
          <w:rFonts w:asciiTheme="minorHAnsi" w:hAnsiTheme="minorHAnsi"/>
          <w:sz w:val="20"/>
          <w:szCs w:val="20"/>
        </w:rPr>
        <w:t xml:space="preserve"> </w:t>
      </w:r>
      <w:r w:rsidRPr="002A2F53">
        <w:rPr>
          <w:rFonts w:asciiTheme="minorHAnsi" w:hAnsiTheme="minorHAnsi"/>
          <w:i/>
          <w:iCs/>
          <w:sz w:val="20"/>
          <w:szCs w:val="20"/>
        </w:rPr>
        <w:t>The Struggle for World Order</w:t>
      </w:r>
      <w:r w:rsidR="005D78FD" w:rsidRPr="002A2F53">
        <w:rPr>
          <w:rFonts w:asciiTheme="minorHAnsi" w:hAnsiTheme="minorHAnsi"/>
          <w:i/>
          <w:iCs/>
          <w:sz w:val="20"/>
          <w:szCs w:val="20"/>
        </w:rPr>
        <w:t xml:space="preserve"> </w:t>
      </w:r>
      <w:r w:rsidR="005D78FD" w:rsidRPr="002A2F53">
        <w:rPr>
          <w:rFonts w:asciiTheme="minorHAnsi" w:hAnsiTheme="minorHAnsi"/>
          <w:sz w:val="20"/>
          <w:szCs w:val="20"/>
        </w:rPr>
        <w:t>(</w:t>
      </w:r>
      <w:r w:rsidRPr="002A2F53">
        <w:rPr>
          <w:rFonts w:asciiTheme="minorHAnsi" w:hAnsiTheme="minorHAnsi"/>
          <w:sz w:val="20"/>
          <w:szCs w:val="20"/>
        </w:rPr>
        <w:t>New York: Foreign Policy Association, 1941</w:t>
      </w:r>
      <w:r w:rsidR="005D78FD" w:rsidRPr="002A2F53">
        <w:rPr>
          <w:rFonts w:asciiTheme="minorHAnsi" w:hAnsiTheme="minorHAnsi"/>
          <w:sz w:val="20"/>
          <w:szCs w:val="20"/>
        </w:rPr>
        <w:t>)</w:t>
      </w:r>
      <w:r w:rsidRPr="002A2F53">
        <w:rPr>
          <w:rFonts w:asciiTheme="minorHAnsi" w:hAnsiTheme="minorHAnsi"/>
          <w:sz w:val="20"/>
          <w:szCs w:val="20"/>
        </w:rPr>
        <w:t>.</w:t>
      </w:r>
      <w:r w:rsidR="001431FE" w:rsidRPr="002A2F53">
        <w:rPr>
          <w:rFonts w:asciiTheme="minorHAnsi" w:hAnsiTheme="minorHAnsi"/>
          <w:sz w:val="20"/>
          <w:szCs w:val="20"/>
        </w:rPr>
        <w:t xml:space="preserve"> Vera Micheles Dean, </w:t>
      </w:r>
      <w:r w:rsidR="001431FE" w:rsidRPr="002A2F53">
        <w:rPr>
          <w:rFonts w:asciiTheme="minorHAnsi" w:hAnsiTheme="minorHAnsi"/>
          <w:i/>
          <w:iCs/>
          <w:sz w:val="20"/>
          <w:szCs w:val="20"/>
        </w:rPr>
        <w:t>Toward a New World Order,</w:t>
      </w:r>
      <w:r w:rsidR="004F0FDD" w:rsidRPr="002A2F53">
        <w:rPr>
          <w:rFonts w:asciiTheme="minorHAnsi" w:hAnsiTheme="minorHAnsi"/>
          <w:sz w:val="20"/>
          <w:szCs w:val="20"/>
        </w:rPr>
        <w:t xml:space="preserve"> </w:t>
      </w:r>
      <w:r w:rsidR="001431FE" w:rsidRPr="002A2F53">
        <w:rPr>
          <w:rFonts w:asciiTheme="minorHAnsi" w:hAnsiTheme="minorHAnsi"/>
          <w:sz w:val="20"/>
          <w:szCs w:val="20"/>
        </w:rPr>
        <w:t>Foreign Policy Reports. v. XVII</w:t>
      </w:r>
      <w:r w:rsidR="004F0FDD" w:rsidRPr="002A2F53">
        <w:rPr>
          <w:rFonts w:asciiTheme="minorHAnsi" w:hAnsiTheme="minorHAnsi"/>
          <w:sz w:val="20"/>
          <w:szCs w:val="20"/>
        </w:rPr>
        <w:t>:</w:t>
      </w:r>
      <w:r w:rsidR="001431FE" w:rsidRPr="002A2F53">
        <w:rPr>
          <w:rFonts w:asciiTheme="minorHAnsi" w:hAnsiTheme="minorHAnsi"/>
          <w:sz w:val="20"/>
          <w:szCs w:val="20"/>
        </w:rPr>
        <w:t>5</w:t>
      </w:r>
      <w:r w:rsidR="004F0FDD" w:rsidRPr="002A2F53">
        <w:rPr>
          <w:rFonts w:asciiTheme="minorHAnsi" w:hAnsiTheme="minorHAnsi"/>
          <w:sz w:val="20"/>
          <w:szCs w:val="20"/>
        </w:rPr>
        <w:t>,</w:t>
      </w:r>
      <w:r w:rsidR="001431FE" w:rsidRPr="002A2F53">
        <w:rPr>
          <w:rFonts w:asciiTheme="minorHAnsi" w:hAnsiTheme="minorHAnsi"/>
          <w:sz w:val="20"/>
          <w:szCs w:val="20"/>
        </w:rPr>
        <w:t xml:space="preserve"> May 15, 1941</w:t>
      </w:r>
      <w:r w:rsidR="00504755" w:rsidRPr="002A2F53">
        <w:rPr>
          <w:rFonts w:asciiTheme="minorHAnsi" w:hAnsiTheme="minorHAnsi"/>
          <w:sz w:val="20"/>
          <w:szCs w:val="20"/>
        </w:rPr>
        <w:t xml:space="preserve"> (</w:t>
      </w:r>
      <w:r w:rsidR="001431FE" w:rsidRPr="002A2F53">
        <w:rPr>
          <w:rFonts w:asciiTheme="minorHAnsi" w:hAnsiTheme="minorHAnsi"/>
          <w:sz w:val="20"/>
          <w:szCs w:val="20"/>
        </w:rPr>
        <w:t>New York: Foreign Policy Association, Incorporated, 1941</w:t>
      </w:r>
      <w:r w:rsidR="00504755" w:rsidRPr="002A2F53">
        <w:rPr>
          <w:rFonts w:asciiTheme="minorHAnsi" w:hAnsiTheme="minorHAnsi"/>
          <w:sz w:val="20"/>
          <w:szCs w:val="20"/>
        </w:rPr>
        <w:t>)</w:t>
      </w:r>
      <w:r w:rsidR="001431FE" w:rsidRPr="002A2F53">
        <w:rPr>
          <w:rFonts w:asciiTheme="minorHAnsi" w:hAnsiTheme="minorHAnsi"/>
          <w:sz w:val="20"/>
          <w:szCs w:val="20"/>
        </w:rPr>
        <w:t xml:space="preserve">; Vera Micheles Dean, “War and Peace Prospects for 1941,” transcript, </w:t>
      </w:r>
      <w:r w:rsidR="001431FE" w:rsidRPr="002A2F53">
        <w:rPr>
          <w:rFonts w:asciiTheme="minorHAnsi" w:hAnsiTheme="minorHAnsi"/>
          <w:i/>
          <w:sz w:val="20"/>
          <w:szCs w:val="20"/>
        </w:rPr>
        <w:t>America Looks Abroad</w:t>
      </w:r>
      <w:r w:rsidR="001431FE" w:rsidRPr="002A2F53">
        <w:rPr>
          <w:rFonts w:asciiTheme="minorHAnsi" w:hAnsiTheme="minorHAnsi"/>
          <w:sz w:val="20"/>
          <w:szCs w:val="20"/>
        </w:rPr>
        <w:t>,</w:t>
      </w:r>
      <w:r w:rsidR="00C96470" w:rsidRPr="002A2F53">
        <w:rPr>
          <w:rFonts w:asciiTheme="minorHAnsi" w:hAnsiTheme="minorHAnsi"/>
          <w:sz w:val="20"/>
          <w:szCs w:val="20"/>
        </w:rPr>
        <w:t xml:space="preserve"> NBC Radio Network,</w:t>
      </w:r>
      <w:r w:rsidR="001431FE" w:rsidRPr="002A2F53">
        <w:rPr>
          <w:rFonts w:asciiTheme="minorHAnsi" w:hAnsiTheme="minorHAnsi"/>
          <w:sz w:val="20"/>
          <w:szCs w:val="20"/>
        </w:rPr>
        <w:t xml:space="preserve"> December 29, 1940.</w:t>
      </w:r>
    </w:p>
  </w:footnote>
  <w:footnote w:id="104">
    <w:p w14:paraId="5B375E4A" w14:textId="2DDBC108" w:rsidR="004453D4" w:rsidRPr="002A2F53" w:rsidRDefault="004453D4" w:rsidP="001431FE">
      <w:pPr>
        <w:ind w:firstLine="720"/>
        <w:rPr>
          <w:rFonts w:asciiTheme="minorHAnsi" w:hAnsiTheme="minorHAnsi"/>
          <w:sz w:val="20"/>
          <w:szCs w:val="20"/>
        </w:rPr>
      </w:pPr>
      <w:r w:rsidRPr="002A2F53">
        <w:rPr>
          <w:rStyle w:val="FootnoteReference"/>
          <w:rFonts w:asciiTheme="minorHAnsi" w:hAnsiTheme="minorHAnsi"/>
          <w:sz w:val="20"/>
          <w:szCs w:val="20"/>
        </w:rPr>
        <w:footnoteRef/>
      </w:r>
      <w:r w:rsidRPr="002A2F53">
        <w:rPr>
          <w:rFonts w:asciiTheme="minorHAnsi" w:hAnsiTheme="minorHAnsi"/>
          <w:sz w:val="20"/>
          <w:szCs w:val="20"/>
        </w:rPr>
        <w:t xml:space="preserve"> </w:t>
      </w:r>
      <w:r w:rsidR="00211C3F" w:rsidRPr="002A2F53">
        <w:rPr>
          <w:rFonts w:asciiTheme="minorHAnsi" w:hAnsiTheme="minorHAnsi"/>
          <w:sz w:val="20"/>
          <w:szCs w:val="20"/>
        </w:rPr>
        <w:t xml:space="preserve">Samuel Moyn, </w:t>
      </w:r>
      <w:r w:rsidR="00211C3F" w:rsidRPr="002A2F53">
        <w:rPr>
          <w:rFonts w:asciiTheme="minorHAnsi" w:hAnsiTheme="minorHAnsi"/>
          <w:i/>
          <w:iCs/>
          <w:sz w:val="20"/>
          <w:szCs w:val="20"/>
        </w:rPr>
        <w:t>Liberalism against Itself: Cold War Intellectuals and the Making of Our Times</w:t>
      </w:r>
      <w:r w:rsidR="00211C3F" w:rsidRPr="002A2F53">
        <w:rPr>
          <w:rFonts w:asciiTheme="minorHAnsi" w:hAnsiTheme="minorHAnsi"/>
          <w:sz w:val="20"/>
          <w:szCs w:val="20"/>
        </w:rPr>
        <w:t xml:space="preserve"> (New Haven</w:t>
      </w:r>
      <w:r w:rsidR="006422D4" w:rsidRPr="002A2F53">
        <w:rPr>
          <w:rFonts w:asciiTheme="minorHAnsi" w:hAnsiTheme="minorHAnsi" w:cs="Arial"/>
          <w:sz w:val="20"/>
          <w:szCs w:val="20"/>
        </w:rPr>
        <w:t xml:space="preserve">: </w:t>
      </w:r>
      <w:r w:rsidR="00211C3F" w:rsidRPr="002A2F53">
        <w:rPr>
          <w:rFonts w:asciiTheme="minorHAnsi" w:hAnsiTheme="minorHAnsi"/>
          <w:sz w:val="20"/>
          <w:szCs w:val="20"/>
        </w:rPr>
        <w:t>Yale University Press, 2023).</w:t>
      </w:r>
    </w:p>
  </w:footnote>
  <w:footnote w:id="105">
    <w:p w14:paraId="687305CD" w14:textId="21ECC1A4" w:rsidR="0094027F" w:rsidRPr="002A2F53" w:rsidRDefault="0094027F" w:rsidP="001431FE">
      <w:pPr>
        <w:pStyle w:val="FootnoteText"/>
        <w:ind w:firstLine="720"/>
      </w:pPr>
      <w:r w:rsidRPr="002A2F53">
        <w:rPr>
          <w:rStyle w:val="FootnoteReference"/>
        </w:rPr>
        <w:footnoteRef/>
      </w:r>
      <w:r w:rsidRPr="002A2F53">
        <w:t xml:space="preserve"> </w:t>
      </w:r>
      <w:r w:rsidR="00211C3F" w:rsidRPr="002A2F53">
        <w:t>Al</w:t>
      </w:r>
      <w:r w:rsidR="00613EDB" w:rsidRPr="002A2F53">
        <w:t>l</w:t>
      </w:r>
      <w:r w:rsidR="00211C3F" w:rsidRPr="002A2F53">
        <w:t xml:space="preserve">an Nevins, “Two Views of America’s Part,” </w:t>
      </w:r>
      <w:r w:rsidR="00211C3F" w:rsidRPr="002A2F53">
        <w:rPr>
          <w:i/>
          <w:iCs/>
        </w:rPr>
        <w:t>New York Times</w:t>
      </w:r>
      <w:r w:rsidR="00211C3F" w:rsidRPr="002A2F53">
        <w:t>, May 26, 1940.</w:t>
      </w:r>
    </w:p>
  </w:footnote>
  <w:footnote w:id="106">
    <w:p w14:paraId="6A60F3D2" w14:textId="4E075C4F" w:rsidR="00A714BD" w:rsidRPr="00861511" w:rsidRDefault="00A714BD" w:rsidP="001431FE">
      <w:pPr>
        <w:pStyle w:val="FootnoteText"/>
        <w:ind w:firstLine="720"/>
      </w:pPr>
      <w:r w:rsidRPr="002A2F53">
        <w:rPr>
          <w:rStyle w:val="FootnoteReference"/>
        </w:rPr>
        <w:footnoteRef/>
      </w:r>
      <w:r w:rsidRPr="002A2F53">
        <w:t xml:space="preserve"> </w:t>
      </w:r>
      <w:r w:rsidR="003F411E" w:rsidRPr="002A2F53">
        <w:t xml:space="preserve">“Fundamentalist v. Modernist,” </w:t>
      </w:r>
      <w:r w:rsidR="003F411E" w:rsidRPr="002A2F53">
        <w:rPr>
          <w:i/>
          <w:iCs/>
        </w:rPr>
        <w:t>Time</w:t>
      </w:r>
      <w:r w:rsidRPr="002A2F53">
        <w:t>, May 20, 1940</w:t>
      </w:r>
      <w:r w:rsidR="003F411E" w:rsidRPr="002A2F53">
        <w:t>, 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8337099"/>
      <w:docPartObj>
        <w:docPartGallery w:val="Page Numbers (Top of Page)"/>
        <w:docPartUnique/>
      </w:docPartObj>
    </w:sdtPr>
    <w:sdtContent>
      <w:p w14:paraId="1FDF9465" w14:textId="192AB0A4" w:rsidR="005D78FD" w:rsidRDefault="005D78FD" w:rsidP="00FC3EB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66B94D" w14:textId="77777777" w:rsidR="005D78FD" w:rsidRDefault="005D78FD" w:rsidP="005D78F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7818417"/>
      <w:docPartObj>
        <w:docPartGallery w:val="Page Numbers (Top of Page)"/>
        <w:docPartUnique/>
      </w:docPartObj>
    </w:sdtPr>
    <w:sdtContent>
      <w:p w14:paraId="1EA4B8A8" w14:textId="25C77139" w:rsidR="005D78FD" w:rsidRDefault="005D78FD" w:rsidP="00FC3EB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1233492" w14:textId="77777777" w:rsidR="005D78FD" w:rsidRDefault="005D78FD" w:rsidP="005D78F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1"/>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DD"/>
    <w:rsid w:val="0000030D"/>
    <w:rsid w:val="0000398D"/>
    <w:rsid w:val="00011664"/>
    <w:rsid w:val="00014CC9"/>
    <w:rsid w:val="00015AE2"/>
    <w:rsid w:val="000160E8"/>
    <w:rsid w:val="00016AFA"/>
    <w:rsid w:val="0002093E"/>
    <w:rsid w:val="00020D16"/>
    <w:rsid w:val="000260B5"/>
    <w:rsid w:val="00027996"/>
    <w:rsid w:val="0003020A"/>
    <w:rsid w:val="000346EA"/>
    <w:rsid w:val="00035D74"/>
    <w:rsid w:val="00035E9D"/>
    <w:rsid w:val="00036B3C"/>
    <w:rsid w:val="000410ED"/>
    <w:rsid w:val="00041D75"/>
    <w:rsid w:val="00043EC9"/>
    <w:rsid w:val="0004598A"/>
    <w:rsid w:val="00046483"/>
    <w:rsid w:val="00047523"/>
    <w:rsid w:val="0004771D"/>
    <w:rsid w:val="00054553"/>
    <w:rsid w:val="000546E7"/>
    <w:rsid w:val="00055F3D"/>
    <w:rsid w:val="0005660F"/>
    <w:rsid w:val="00057A99"/>
    <w:rsid w:val="000603C3"/>
    <w:rsid w:val="00060B81"/>
    <w:rsid w:val="000635A4"/>
    <w:rsid w:val="0006361B"/>
    <w:rsid w:val="00063C02"/>
    <w:rsid w:val="00066A9A"/>
    <w:rsid w:val="000725FA"/>
    <w:rsid w:val="00072BAC"/>
    <w:rsid w:val="000734FA"/>
    <w:rsid w:val="0007551E"/>
    <w:rsid w:val="00075CD5"/>
    <w:rsid w:val="00077758"/>
    <w:rsid w:val="00081309"/>
    <w:rsid w:val="0008499D"/>
    <w:rsid w:val="00084C95"/>
    <w:rsid w:val="00087F9C"/>
    <w:rsid w:val="00090AFC"/>
    <w:rsid w:val="00090DBA"/>
    <w:rsid w:val="00092795"/>
    <w:rsid w:val="000948B8"/>
    <w:rsid w:val="000966BA"/>
    <w:rsid w:val="00097B33"/>
    <w:rsid w:val="000A0474"/>
    <w:rsid w:val="000A0B8B"/>
    <w:rsid w:val="000A1BA8"/>
    <w:rsid w:val="000A2469"/>
    <w:rsid w:val="000A27B8"/>
    <w:rsid w:val="000A4375"/>
    <w:rsid w:val="000A49E3"/>
    <w:rsid w:val="000A5215"/>
    <w:rsid w:val="000A57C2"/>
    <w:rsid w:val="000B2D49"/>
    <w:rsid w:val="000B4274"/>
    <w:rsid w:val="000B457F"/>
    <w:rsid w:val="000B5906"/>
    <w:rsid w:val="000B7109"/>
    <w:rsid w:val="000C0298"/>
    <w:rsid w:val="000C07DC"/>
    <w:rsid w:val="000C12AD"/>
    <w:rsid w:val="000C3A09"/>
    <w:rsid w:val="000C3CF9"/>
    <w:rsid w:val="000D12A6"/>
    <w:rsid w:val="000D1887"/>
    <w:rsid w:val="000D2304"/>
    <w:rsid w:val="000D288D"/>
    <w:rsid w:val="000D5CB2"/>
    <w:rsid w:val="000E1932"/>
    <w:rsid w:val="000E2E29"/>
    <w:rsid w:val="000E3A11"/>
    <w:rsid w:val="000E47F6"/>
    <w:rsid w:val="000E4B94"/>
    <w:rsid w:val="000E679B"/>
    <w:rsid w:val="000F35A4"/>
    <w:rsid w:val="000F4F3F"/>
    <w:rsid w:val="00101721"/>
    <w:rsid w:val="0010370C"/>
    <w:rsid w:val="0010375C"/>
    <w:rsid w:val="001038C4"/>
    <w:rsid w:val="00106106"/>
    <w:rsid w:val="00110212"/>
    <w:rsid w:val="00110F2E"/>
    <w:rsid w:val="0011111C"/>
    <w:rsid w:val="00112489"/>
    <w:rsid w:val="00112AE5"/>
    <w:rsid w:val="00113070"/>
    <w:rsid w:val="00113B69"/>
    <w:rsid w:val="00114143"/>
    <w:rsid w:val="00120B96"/>
    <w:rsid w:val="00123659"/>
    <w:rsid w:val="00124335"/>
    <w:rsid w:val="0012436C"/>
    <w:rsid w:val="00126771"/>
    <w:rsid w:val="001269DB"/>
    <w:rsid w:val="00126A2E"/>
    <w:rsid w:val="001277C2"/>
    <w:rsid w:val="00127C84"/>
    <w:rsid w:val="00130B79"/>
    <w:rsid w:val="001324BF"/>
    <w:rsid w:val="00132F17"/>
    <w:rsid w:val="001335C8"/>
    <w:rsid w:val="001336CE"/>
    <w:rsid w:val="001336E2"/>
    <w:rsid w:val="0013399C"/>
    <w:rsid w:val="00134699"/>
    <w:rsid w:val="00134E50"/>
    <w:rsid w:val="00135B27"/>
    <w:rsid w:val="00136A39"/>
    <w:rsid w:val="001376EF"/>
    <w:rsid w:val="00140289"/>
    <w:rsid w:val="00141858"/>
    <w:rsid w:val="00142423"/>
    <w:rsid w:val="001431FE"/>
    <w:rsid w:val="00150534"/>
    <w:rsid w:val="00150627"/>
    <w:rsid w:val="00150AAD"/>
    <w:rsid w:val="001515DF"/>
    <w:rsid w:val="00152237"/>
    <w:rsid w:val="001531C2"/>
    <w:rsid w:val="00153413"/>
    <w:rsid w:val="0015512E"/>
    <w:rsid w:val="001554A9"/>
    <w:rsid w:val="0015591C"/>
    <w:rsid w:val="00155F1C"/>
    <w:rsid w:val="00156032"/>
    <w:rsid w:val="00156D0C"/>
    <w:rsid w:val="00167AAA"/>
    <w:rsid w:val="00174A20"/>
    <w:rsid w:val="00174C11"/>
    <w:rsid w:val="00176543"/>
    <w:rsid w:val="00176BB4"/>
    <w:rsid w:val="0017700F"/>
    <w:rsid w:val="001820F9"/>
    <w:rsid w:val="0018270C"/>
    <w:rsid w:val="00185AEB"/>
    <w:rsid w:val="00190095"/>
    <w:rsid w:val="001913C0"/>
    <w:rsid w:val="0019686E"/>
    <w:rsid w:val="00196FC0"/>
    <w:rsid w:val="00197AB4"/>
    <w:rsid w:val="00197DC3"/>
    <w:rsid w:val="001A035F"/>
    <w:rsid w:val="001A08B3"/>
    <w:rsid w:val="001A0F23"/>
    <w:rsid w:val="001A489C"/>
    <w:rsid w:val="001A5297"/>
    <w:rsid w:val="001A701B"/>
    <w:rsid w:val="001A7286"/>
    <w:rsid w:val="001A79BA"/>
    <w:rsid w:val="001A7C34"/>
    <w:rsid w:val="001B220A"/>
    <w:rsid w:val="001B3974"/>
    <w:rsid w:val="001B451A"/>
    <w:rsid w:val="001B5178"/>
    <w:rsid w:val="001B5AE0"/>
    <w:rsid w:val="001B6115"/>
    <w:rsid w:val="001B61E7"/>
    <w:rsid w:val="001B6C4A"/>
    <w:rsid w:val="001C05C3"/>
    <w:rsid w:val="001C0988"/>
    <w:rsid w:val="001C0B1E"/>
    <w:rsid w:val="001C2143"/>
    <w:rsid w:val="001C253D"/>
    <w:rsid w:val="001C6537"/>
    <w:rsid w:val="001C77CF"/>
    <w:rsid w:val="001D2472"/>
    <w:rsid w:val="001D27FC"/>
    <w:rsid w:val="001D2F02"/>
    <w:rsid w:val="001D5441"/>
    <w:rsid w:val="001D57C7"/>
    <w:rsid w:val="001D7104"/>
    <w:rsid w:val="001E1546"/>
    <w:rsid w:val="001E17FD"/>
    <w:rsid w:val="001E7B4C"/>
    <w:rsid w:val="001F180B"/>
    <w:rsid w:val="001F267C"/>
    <w:rsid w:val="001F27E2"/>
    <w:rsid w:val="001F61DD"/>
    <w:rsid w:val="00200A18"/>
    <w:rsid w:val="00201EEB"/>
    <w:rsid w:val="0020224E"/>
    <w:rsid w:val="00203030"/>
    <w:rsid w:val="00203116"/>
    <w:rsid w:val="00203826"/>
    <w:rsid w:val="002040C0"/>
    <w:rsid w:val="002066F6"/>
    <w:rsid w:val="00207C26"/>
    <w:rsid w:val="00210A0E"/>
    <w:rsid w:val="00211C3F"/>
    <w:rsid w:val="002127F5"/>
    <w:rsid w:val="00213D77"/>
    <w:rsid w:val="00215598"/>
    <w:rsid w:val="002167DE"/>
    <w:rsid w:val="002169AB"/>
    <w:rsid w:val="0021744E"/>
    <w:rsid w:val="0021791B"/>
    <w:rsid w:val="002226A7"/>
    <w:rsid w:val="00222B3C"/>
    <w:rsid w:val="00224022"/>
    <w:rsid w:val="00231457"/>
    <w:rsid w:val="002315EB"/>
    <w:rsid w:val="00234636"/>
    <w:rsid w:val="00235F09"/>
    <w:rsid w:val="0023668D"/>
    <w:rsid w:val="00237709"/>
    <w:rsid w:val="002402C5"/>
    <w:rsid w:val="00243D42"/>
    <w:rsid w:val="0024468A"/>
    <w:rsid w:val="002479B4"/>
    <w:rsid w:val="00250412"/>
    <w:rsid w:val="0025167C"/>
    <w:rsid w:val="002516BE"/>
    <w:rsid w:val="00251B54"/>
    <w:rsid w:val="00252608"/>
    <w:rsid w:val="00253D91"/>
    <w:rsid w:val="00256170"/>
    <w:rsid w:val="00257866"/>
    <w:rsid w:val="00257D36"/>
    <w:rsid w:val="00260C8D"/>
    <w:rsid w:val="0026166F"/>
    <w:rsid w:val="0026423C"/>
    <w:rsid w:val="002651B3"/>
    <w:rsid w:val="00265EBD"/>
    <w:rsid w:val="00266C19"/>
    <w:rsid w:val="0026725D"/>
    <w:rsid w:val="0026745A"/>
    <w:rsid w:val="0027023A"/>
    <w:rsid w:val="00271E9D"/>
    <w:rsid w:val="00273237"/>
    <w:rsid w:val="00274910"/>
    <w:rsid w:val="00274CBE"/>
    <w:rsid w:val="002763AB"/>
    <w:rsid w:val="00276754"/>
    <w:rsid w:val="002814F8"/>
    <w:rsid w:val="00282829"/>
    <w:rsid w:val="002840B3"/>
    <w:rsid w:val="00287236"/>
    <w:rsid w:val="00287729"/>
    <w:rsid w:val="002913AC"/>
    <w:rsid w:val="00291AA8"/>
    <w:rsid w:val="00293301"/>
    <w:rsid w:val="002937CE"/>
    <w:rsid w:val="00294E4D"/>
    <w:rsid w:val="002A0DEB"/>
    <w:rsid w:val="002A2F53"/>
    <w:rsid w:val="002A4C69"/>
    <w:rsid w:val="002A5D55"/>
    <w:rsid w:val="002A626F"/>
    <w:rsid w:val="002B481F"/>
    <w:rsid w:val="002B745F"/>
    <w:rsid w:val="002C2CC1"/>
    <w:rsid w:val="002C42F7"/>
    <w:rsid w:val="002C4393"/>
    <w:rsid w:val="002C46D4"/>
    <w:rsid w:val="002C4808"/>
    <w:rsid w:val="002D0A64"/>
    <w:rsid w:val="002D2960"/>
    <w:rsid w:val="002D3557"/>
    <w:rsid w:val="002E0E34"/>
    <w:rsid w:val="002E2356"/>
    <w:rsid w:val="002E3579"/>
    <w:rsid w:val="002E3634"/>
    <w:rsid w:val="002E4774"/>
    <w:rsid w:val="002E4ABA"/>
    <w:rsid w:val="002E4C2D"/>
    <w:rsid w:val="002E4CDE"/>
    <w:rsid w:val="002E4F48"/>
    <w:rsid w:val="002E5E26"/>
    <w:rsid w:val="002E79A9"/>
    <w:rsid w:val="002F0515"/>
    <w:rsid w:val="002F0ACA"/>
    <w:rsid w:val="002F1B78"/>
    <w:rsid w:val="002F465A"/>
    <w:rsid w:val="002F4D7F"/>
    <w:rsid w:val="002F58FA"/>
    <w:rsid w:val="002F748D"/>
    <w:rsid w:val="00300E72"/>
    <w:rsid w:val="00301122"/>
    <w:rsid w:val="00302AF4"/>
    <w:rsid w:val="003039EF"/>
    <w:rsid w:val="003044BF"/>
    <w:rsid w:val="00304A7A"/>
    <w:rsid w:val="00304CC5"/>
    <w:rsid w:val="00305334"/>
    <w:rsid w:val="00305807"/>
    <w:rsid w:val="003060CB"/>
    <w:rsid w:val="00306ACA"/>
    <w:rsid w:val="003078CA"/>
    <w:rsid w:val="00310F42"/>
    <w:rsid w:val="00314A23"/>
    <w:rsid w:val="003171BF"/>
    <w:rsid w:val="00323296"/>
    <w:rsid w:val="00325743"/>
    <w:rsid w:val="00325E84"/>
    <w:rsid w:val="003264FB"/>
    <w:rsid w:val="003303DA"/>
    <w:rsid w:val="00330721"/>
    <w:rsid w:val="00333323"/>
    <w:rsid w:val="00333F1E"/>
    <w:rsid w:val="003345C6"/>
    <w:rsid w:val="00334C39"/>
    <w:rsid w:val="003372E7"/>
    <w:rsid w:val="00340325"/>
    <w:rsid w:val="003412ED"/>
    <w:rsid w:val="00343030"/>
    <w:rsid w:val="00344588"/>
    <w:rsid w:val="00345B1F"/>
    <w:rsid w:val="00346711"/>
    <w:rsid w:val="003468E6"/>
    <w:rsid w:val="003475F9"/>
    <w:rsid w:val="0035112F"/>
    <w:rsid w:val="00351A2F"/>
    <w:rsid w:val="00351F19"/>
    <w:rsid w:val="0035525A"/>
    <w:rsid w:val="0035645F"/>
    <w:rsid w:val="00356478"/>
    <w:rsid w:val="00356C26"/>
    <w:rsid w:val="00357159"/>
    <w:rsid w:val="0036318D"/>
    <w:rsid w:val="00366D56"/>
    <w:rsid w:val="003671BC"/>
    <w:rsid w:val="00372A24"/>
    <w:rsid w:val="00373E30"/>
    <w:rsid w:val="003759E9"/>
    <w:rsid w:val="00376255"/>
    <w:rsid w:val="00377569"/>
    <w:rsid w:val="00377B57"/>
    <w:rsid w:val="003803DE"/>
    <w:rsid w:val="00380A46"/>
    <w:rsid w:val="003824E4"/>
    <w:rsid w:val="00382758"/>
    <w:rsid w:val="003843FB"/>
    <w:rsid w:val="003866FD"/>
    <w:rsid w:val="00391009"/>
    <w:rsid w:val="0039185D"/>
    <w:rsid w:val="003938C0"/>
    <w:rsid w:val="003948F9"/>
    <w:rsid w:val="00396B90"/>
    <w:rsid w:val="00397623"/>
    <w:rsid w:val="0039768A"/>
    <w:rsid w:val="003A1357"/>
    <w:rsid w:val="003A2C64"/>
    <w:rsid w:val="003A3ECD"/>
    <w:rsid w:val="003A553D"/>
    <w:rsid w:val="003A5918"/>
    <w:rsid w:val="003A5EFC"/>
    <w:rsid w:val="003A7D5E"/>
    <w:rsid w:val="003B17BE"/>
    <w:rsid w:val="003B1A2F"/>
    <w:rsid w:val="003B2709"/>
    <w:rsid w:val="003C0610"/>
    <w:rsid w:val="003C0869"/>
    <w:rsid w:val="003C0937"/>
    <w:rsid w:val="003C25A1"/>
    <w:rsid w:val="003C30FB"/>
    <w:rsid w:val="003C3A8D"/>
    <w:rsid w:val="003C739F"/>
    <w:rsid w:val="003D1722"/>
    <w:rsid w:val="003D2968"/>
    <w:rsid w:val="003D2C9D"/>
    <w:rsid w:val="003D378E"/>
    <w:rsid w:val="003D3A0A"/>
    <w:rsid w:val="003D6FFE"/>
    <w:rsid w:val="003D7881"/>
    <w:rsid w:val="003E19B7"/>
    <w:rsid w:val="003E32B1"/>
    <w:rsid w:val="003E4E0D"/>
    <w:rsid w:val="003E645F"/>
    <w:rsid w:val="003E75F5"/>
    <w:rsid w:val="003E7806"/>
    <w:rsid w:val="003F0128"/>
    <w:rsid w:val="003F065B"/>
    <w:rsid w:val="003F0A22"/>
    <w:rsid w:val="003F2A87"/>
    <w:rsid w:val="003F308A"/>
    <w:rsid w:val="003F411E"/>
    <w:rsid w:val="003F4AA5"/>
    <w:rsid w:val="003F6132"/>
    <w:rsid w:val="003F6297"/>
    <w:rsid w:val="00401171"/>
    <w:rsid w:val="0040494B"/>
    <w:rsid w:val="00407193"/>
    <w:rsid w:val="004072A5"/>
    <w:rsid w:val="00411C0E"/>
    <w:rsid w:val="004146A1"/>
    <w:rsid w:val="0041649C"/>
    <w:rsid w:val="00422030"/>
    <w:rsid w:val="00423400"/>
    <w:rsid w:val="00424A3A"/>
    <w:rsid w:val="004256D6"/>
    <w:rsid w:val="00427157"/>
    <w:rsid w:val="00427856"/>
    <w:rsid w:val="00427F8C"/>
    <w:rsid w:val="004310DD"/>
    <w:rsid w:val="00432240"/>
    <w:rsid w:val="00432D5A"/>
    <w:rsid w:val="00433EAF"/>
    <w:rsid w:val="00434A0B"/>
    <w:rsid w:val="00436B33"/>
    <w:rsid w:val="00441589"/>
    <w:rsid w:val="00441D18"/>
    <w:rsid w:val="00443C5F"/>
    <w:rsid w:val="00445282"/>
    <w:rsid w:val="004453D4"/>
    <w:rsid w:val="004455C3"/>
    <w:rsid w:val="00451A8F"/>
    <w:rsid w:val="00451A9B"/>
    <w:rsid w:val="00453639"/>
    <w:rsid w:val="00454ED7"/>
    <w:rsid w:val="00456A6C"/>
    <w:rsid w:val="004622FE"/>
    <w:rsid w:val="004676D6"/>
    <w:rsid w:val="004702B4"/>
    <w:rsid w:val="004703F7"/>
    <w:rsid w:val="004752E2"/>
    <w:rsid w:val="00483018"/>
    <w:rsid w:val="004830B0"/>
    <w:rsid w:val="00484084"/>
    <w:rsid w:val="004852DA"/>
    <w:rsid w:val="0048566A"/>
    <w:rsid w:val="004902E4"/>
    <w:rsid w:val="00490F9F"/>
    <w:rsid w:val="00491830"/>
    <w:rsid w:val="00493777"/>
    <w:rsid w:val="00495522"/>
    <w:rsid w:val="004A0B14"/>
    <w:rsid w:val="004A0DB2"/>
    <w:rsid w:val="004A190F"/>
    <w:rsid w:val="004A1973"/>
    <w:rsid w:val="004A332D"/>
    <w:rsid w:val="004A48DB"/>
    <w:rsid w:val="004A768B"/>
    <w:rsid w:val="004B0756"/>
    <w:rsid w:val="004B166B"/>
    <w:rsid w:val="004B2EFC"/>
    <w:rsid w:val="004C1927"/>
    <w:rsid w:val="004C2595"/>
    <w:rsid w:val="004C2852"/>
    <w:rsid w:val="004C3F41"/>
    <w:rsid w:val="004C445E"/>
    <w:rsid w:val="004C54B7"/>
    <w:rsid w:val="004C5808"/>
    <w:rsid w:val="004C6B6F"/>
    <w:rsid w:val="004D1A59"/>
    <w:rsid w:val="004D259E"/>
    <w:rsid w:val="004D5E7F"/>
    <w:rsid w:val="004D71DD"/>
    <w:rsid w:val="004D72C8"/>
    <w:rsid w:val="004E16FB"/>
    <w:rsid w:val="004E1C47"/>
    <w:rsid w:val="004E775E"/>
    <w:rsid w:val="004F02CB"/>
    <w:rsid w:val="004F0FDD"/>
    <w:rsid w:val="004F428D"/>
    <w:rsid w:val="004F7235"/>
    <w:rsid w:val="004F7331"/>
    <w:rsid w:val="0050000B"/>
    <w:rsid w:val="00502954"/>
    <w:rsid w:val="00503BD4"/>
    <w:rsid w:val="00504755"/>
    <w:rsid w:val="00504D99"/>
    <w:rsid w:val="00505C6F"/>
    <w:rsid w:val="005069BA"/>
    <w:rsid w:val="00512316"/>
    <w:rsid w:val="00513895"/>
    <w:rsid w:val="00514C98"/>
    <w:rsid w:val="00514F23"/>
    <w:rsid w:val="00516810"/>
    <w:rsid w:val="005200DC"/>
    <w:rsid w:val="00521361"/>
    <w:rsid w:val="005227A7"/>
    <w:rsid w:val="00524763"/>
    <w:rsid w:val="00524D9C"/>
    <w:rsid w:val="00530A5A"/>
    <w:rsid w:val="00535DD3"/>
    <w:rsid w:val="0053695B"/>
    <w:rsid w:val="0053782A"/>
    <w:rsid w:val="0054026D"/>
    <w:rsid w:val="00540791"/>
    <w:rsid w:val="0054116E"/>
    <w:rsid w:val="00544852"/>
    <w:rsid w:val="00544E57"/>
    <w:rsid w:val="005463D3"/>
    <w:rsid w:val="00550376"/>
    <w:rsid w:val="00556E97"/>
    <w:rsid w:val="005575EB"/>
    <w:rsid w:val="005604CD"/>
    <w:rsid w:val="00562111"/>
    <w:rsid w:val="0056283C"/>
    <w:rsid w:val="00565281"/>
    <w:rsid w:val="00565C28"/>
    <w:rsid w:val="00566E83"/>
    <w:rsid w:val="0057062E"/>
    <w:rsid w:val="00570948"/>
    <w:rsid w:val="00574C0C"/>
    <w:rsid w:val="0057533D"/>
    <w:rsid w:val="005847C1"/>
    <w:rsid w:val="005859DD"/>
    <w:rsid w:val="005863F2"/>
    <w:rsid w:val="005872E7"/>
    <w:rsid w:val="00591BDB"/>
    <w:rsid w:val="00591EB7"/>
    <w:rsid w:val="00593010"/>
    <w:rsid w:val="00593BBB"/>
    <w:rsid w:val="00593E41"/>
    <w:rsid w:val="005953A8"/>
    <w:rsid w:val="00595766"/>
    <w:rsid w:val="005960D7"/>
    <w:rsid w:val="005A024F"/>
    <w:rsid w:val="005A2496"/>
    <w:rsid w:val="005A25C3"/>
    <w:rsid w:val="005A3C0A"/>
    <w:rsid w:val="005A59D1"/>
    <w:rsid w:val="005A6111"/>
    <w:rsid w:val="005A69B3"/>
    <w:rsid w:val="005A6B4E"/>
    <w:rsid w:val="005A6E8D"/>
    <w:rsid w:val="005B0D59"/>
    <w:rsid w:val="005B227F"/>
    <w:rsid w:val="005B2FC3"/>
    <w:rsid w:val="005B5AA0"/>
    <w:rsid w:val="005B6BBB"/>
    <w:rsid w:val="005C0978"/>
    <w:rsid w:val="005C1767"/>
    <w:rsid w:val="005C3A69"/>
    <w:rsid w:val="005C3A97"/>
    <w:rsid w:val="005C435F"/>
    <w:rsid w:val="005D4318"/>
    <w:rsid w:val="005D499A"/>
    <w:rsid w:val="005D522D"/>
    <w:rsid w:val="005D60DA"/>
    <w:rsid w:val="005D78FD"/>
    <w:rsid w:val="005E28F5"/>
    <w:rsid w:val="005E3832"/>
    <w:rsid w:val="005E73DC"/>
    <w:rsid w:val="005E751E"/>
    <w:rsid w:val="005E78FE"/>
    <w:rsid w:val="005F0658"/>
    <w:rsid w:val="005F0EED"/>
    <w:rsid w:val="005F0F84"/>
    <w:rsid w:val="005F1889"/>
    <w:rsid w:val="005F3532"/>
    <w:rsid w:val="005F376C"/>
    <w:rsid w:val="005F5A51"/>
    <w:rsid w:val="00600B1E"/>
    <w:rsid w:val="0060512C"/>
    <w:rsid w:val="00605180"/>
    <w:rsid w:val="00605C19"/>
    <w:rsid w:val="00606B33"/>
    <w:rsid w:val="006106B5"/>
    <w:rsid w:val="00610DAF"/>
    <w:rsid w:val="00611EBF"/>
    <w:rsid w:val="00612580"/>
    <w:rsid w:val="00613EDB"/>
    <w:rsid w:val="00614FD6"/>
    <w:rsid w:val="00615F6B"/>
    <w:rsid w:val="00616A1E"/>
    <w:rsid w:val="006235CE"/>
    <w:rsid w:val="00623A77"/>
    <w:rsid w:val="006269A9"/>
    <w:rsid w:val="00626E93"/>
    <w:rsid w:val="00633D5C"/>
    <w:rsid w:val="00634996"/>
    <w:rsid w:val="006378DD"/>
    <w:rsid w:val="006422D4"/>
    <w:rsid w:val="0064246C"/>
    <w:rsid w:val="00642DEE"/>
    <w:rsid w:val="00644479"/>
    <w:rsid w:val="00645B15"/>
    <w:rsid w:val="00645BF7"/>
    <w:rsid w:val="00646AE2"/>
    <w:rsid w:val="00650300"/>
    <w:rsid w:val="00650693"/>
    <w:rsid w:val="00650984"/>
    <w:rsid w:val="006516C6"/>
    <w:rsid w:val="00655382"/>
    <w:rsid w:val="00657CBE"/>
    <w:rsid w:val="00661BA6"/>
    <w:rsid w:val="00661CD2"/>
    <w:rsid w:val="00663B0D"/>
    <w:rsid w:val="00664F6B"/>
    <w:rsid w:val="00672895"/>
    <w:rsid w:val="00673A8A"/>
    <w:rsid w:val="00675BE8"/>
    <w:rsid w:val="006773B4"/>
    <w:rsid w:val="006822BA"/>
    <w:rsid w:val="006849DC"/>
    <w:rsid w:val="00685B3F"/>
    <w:rsid w:val="00687F1A"/>
    <w:rsid w:val="006944DA"/>
    <w:rsid w:val="006946BA"/>
    <w:rsid w:val="00694919"/>
    <w:rsid w:val="00696150"/>
    <w:rsid w:val="00697499"/>
    <w:rsid w:val="006A0722"/>
    <w:rsid w:val="006A12E4"/>
    <w:rsid w:val="006A2E73"/>
    <w:rsid w:val="006A3017"/>
    <w:rsid w:val="006A3079"/>
    <w:rsid w:val="006A3E30"/>
    <w:rsid w:val="006B15EA"/>
    <w:rsid w:val="006B166D"/>
    <w:rsid w:val="006B3AF7"/>
    <w:rsid w:val="006B7334"/>
    <w:rsid w:val="006C0831"/>
    <w:rsid w:val="006C220F"/>
    <w:rsid w:val="006C28F5"/>
    <w:rsid w:val="006C3D1C"/>
    <w:rsid w:val="006C453C"/>
    <w:rsid w:val="006C77FD"/>
    <w:rsid w:val="006D152E"/>
    <w:rsid w:val="006D18BE"/>
    <w:rsid w:val="006D1E4A"/>
    <w:rsid w:val="006D2B80"/>
    <w:rsid w:val="006D3FCF"/>
    <w:rsid w:val="006D59F4"/>
    <w:rsid w:val="006D62D3"/>
    <w:rsid w:val="006D7AD6"/>
    <w:rsid w:val="006E087C"/>
    <w:rsid w:val="006E177D"/>
    <w:rsid w:val="006E5FAA"/>
    <w:rsid w:val="006E6B2E"/>
    <w:rsid w:val="006E77EA"/>
    <w:rsid w:val="006F0C0F"/>
    <w:rsid w:val="006F1F72"/>
    <w:rsid w:val="006F34D5"/>
    <w:rsid w:val="006F3CAD"/>
    <w:rsid w:val="006F6766"/>
    <w:rsid w:val="0070044D"/>
    <w:rsid w:val="00701657"/>
    <w:rsid w:val="00702D99"/>
    <w:rsid w:val="00702FA4"/>
    <w:rsid w:val="00705595"/>
    <w:rsid w:val="007104C9"/>
    <w:rsid w:val="00711BB9"/>
    <w:rsid w:val="007141D3"/>
    <w:rsid w:val="00716409"/>
    <w:rsid w:val="0071728E"/>
    <w:rsid w:val="00724C2D"/>
    <w:rsid w:val="00730A40"/>
    <w:rsid w:val="00730AB6"/>
    <w:rsid w:val="00731564"/>
    <w:rsid w:val="00732B6A"/>
    <w:rsid w:val="00732F44"/>
    <w:rsid w:val="00735A2C"/>
    <w:rsid w:val="007407DF"/>
    <w:rsid w:val="007409AD"/>
    <w:rsid w:val="00742DC0"/>
    <w:rsid w:val="00743B1C"/>
    <w:rsid w:val="0074559E"/>
    <w:rsid w:val="00747A2D"/>
    <w:rsid w:val="00750093"/>
    <w:rsid w:val="00750CA5"/>
    <w:rsid w:val="00750D06"/>
    <w:rsid w:val="00751B2B"/>
    <w:rsid w:val="00752CB0"/>
    <w:rsid w:val="0075446F"/>
    <w:rsid w:val="00754D92"/>
    <w:rsid w:val="007551CA"/>
    <w:rsid w:val="00755296"/>
    <w:rsid w:val="007576F9"/>
    <w:rsid w:val="00761C0F"/>
    <w:rsid w:val="007620A3"/>
    <w:rsid w:val="00762A44"/>
    <w:rsid w:val="00763E7E"/>
    <w:rsid w:val="00764190"/>
    <w:rsid w:val="007650E6"/>
    <w:rsid w:val="00765270"/>
    <w:rsid w:val="00770229"/>
    <w:rsid w:val="00774647"/>
    <w:rsid w:val="00774B73"/>
    <w:rsid w:val="00775EAD"/>
    <w:rsid w:val="007775A6"/>
    <w:rsid w:val="00782C00"/>
    <w:rsid w:val="00786076"/>
    <w:rsid w:val="007860F7"/>
    <w:rsid w:val="00786A73"/>
    <w:rsid w:val="00786EF9"/>
    <w:rsid w:val="0079506D"/>
    <w:rsid w:val="00795CBD"/>
    <w:rsid w:val="00796528"/>
    <w:rsid w:val="00797193"/>
    <w:rsid w:val="007A42D6"/>
    <w:rsid w:val="007A568C"/>
    <w:rsid w:val="007A609B"/>
    <w:rsid w:val="007B1000"/>
    <w:rsid w:val="007B3CDE"/>
    <w:rsid w:val="007B6C04"/>
    <w:rsid w:val="007B6DAB"/>
    <w:rsid w:val="007C23BB"/>
    <w:rsid w:val="007C24EE"/>
    <w:rsid w:val="007C53E4"/>
    <w:rsid w:val="007C789F"/>
    <w:rsid w:val="007D2889"/>
    <w:rsid w:val="007D2B2A"/>
    <w:rsid w:val="007D544A"/>
    <w:rsid w:val="007D5F4D"/>
    <w:rsid w:val="007D6ECB"/>
    <w:rsid w:val="007E1079"/>
    <w:rsid w:val="007E2760"/>
    <w:rsid w:val="007E3D35"/>
    <w:rsid w:val="007E6A33"/>
    <w:rsid w:val="007F1033"/>
    <w:rsid w:val="007F3FFD"/>
    <w:rsid w:val="007F566A"/>
    <w:rsid w:val="008001AE"/>
    <w:rsid w:val="00800625"/>
    <w:rsid w:val="00800D51"/>
    <w:rsid w:val="00802581"/>
    <w:rsid w:val="00807070"/>
    <w:rsid w:val="00811C08"/>
    <w:rsid w:val="00811DEE"/>
    <w:rsid w:val="00812339"/>
    <w:rsid w:val="00812ABC"/>
    <w:rsid w:val="00814897"/>
    <w:rsid w:val="008153D1"/>
    <w:rsid w:val="0081584E"/>
    <w:rsid w:val="008163D0"/>
    <w:rsid w:val="008166AD"/>
    <w:rsid w:val="00817661"/>
    <w:rsid w:val="00820B43"/>
    <w:rsid w:val="008242C6"/>
    <w:rsid w:val="008269F0"/>
    <w:rsid w:val="0083079C"/>
    <w:rsid w:val="008327F4"/>
    <w:rsid w:val="00833B9B"/>
    <w:rsid w:val="0083404E"/>
    <w:rsid w:val="00834957"/>
    <w:rsid w:val="00834A0D"/>
    <w:rsid w:val="00835547"/>
    <w:rsid w:val="0084076D"/>
    <w:rsid w:val="00842213"/>
    <w:rsid w:val="00842FEA"/>
    <w:rsid w:val="0084400D"/>
    <w:rsid w:val="00846D94"/>
    <w:rsid w:val="00852AC9"/>
    <w:rsid w:val="00853FD5"/>
    <w:rsid w:val="008545FD"/>
    <w:rsid w:val="008601B4"/>
    <w:rsid w:val="00861511"/>
    <w:rsid w:val="008615FB"/>
    <w:rsid w:val="00862043"/>
    <w:rsid w:val="00863939"/>
    <w:rsid w:val="00864B6B"/>
    <w:rsid w:val="00866B7C"/>
    <w:rsid w:val="00870060"/>
    <w:rsid w:val="00870A92"/>
    <w:rsid w:val="008713C9"/>
    <w:rsid w:val="008732AD"/>
    <w:rsid w:val="00873C41"/>
    <w:rsid w:val="008745F7"/>
    <w:rsid w:val="00874E86"/>
    <w:rsid w:val="00876DB0"/>
    <w:rsid w:val="008779D0"/>
    <w:rsid w:val="00877EE7"/>
    <w:rsid w:val="00881E90"/>
    <w:rsid w:val="0088293C"/>
    <w:rsid w:val="00892AD8"/>
    <w:rsid w:val="00895723"/>
    <w:rsid w:val="00895D00"/>
    <w:rsid w:val="0089603D"/>
    <w:rsid w:val="008964E2"/>
    <w:rsid w:val="008969E9"/>
    <w:rsid w:val="00896DF1"/>
    <w:rsid w:val="00897E81"/>
    <w:rsid w:val="008A0A17"/>
    <w:rsid w:val="008A0C03"/>
    <w:rsid w:val="008A3ABF"/>
    <w:rsid w:val="008A7BD9"/>
    <w:rsid w:val="008B0541"/>
    <w:rsid w:val="008B29ED"/>
    <w:rsid w:val="008B436E"/>
    <w:rsid w:val="008C1562"/>
    <w:rsid w:val="008C371D"/>
    <w:rsid w:val="008D1554"/>
    <w:rsid w:val="008D1577"/>
    <w:rsid w:val="008D16C3"/>
    <w:rsid w:val="008D2FB0"/>
    <w:rsid w:val="008D4C0D"/>
    <w:rsid w:val="008D722F"/>
    <w:rsid w:val="008E1065"/>
    <w:rsid w:val="008E1785"/>
    <w:rsid w:val="008E2559"/>
    <w:rsid w:val="008E4C96"/>
    <w:rsid w:val="008E509F"/>
    <w:rsid w:val="008E7C63"/>
    <w:rsid w:val="008F0464"/>
    <w:rsid w:val="008F3803"/>
    <w:rsid w:val="008F4F11"/>
    <w:rsid w:val="008F52DE"/>
    <w:rsid w:val="0090053D"/>
    <w:rsid w:val="0090140C"/>
    <w:rsid w:val="00905332"/>
    <w:rsid w:val="00905A13"/>
    <w:rsid w:val="00906CB2"/>
    <w:rsid w:val="009076CC"/>
    <w:rsid w:val="00910FBA"/>
    <w:rsid w:val="00914065"/>
    <w:rsid w:val="00916C69"/>
    <w:rsid w:val="00916D00"/>
    <w:rsid w:val="009263EA"/>
    <w:rsid w:val="00927412"/>
    <w:rsid w:val="0092749D"/>
    <w:rsid w:val="0092789A"/>
    <w:rsid w:val="00930A9F"/>
    <w:rsid w:val="00932A7E"/>
    <w:rsid w:val="00933DF7"/>
    <w:rsid w:val="00934CB4"/>
    <w:rsid w:val="00935759"/>
    <w:rsid w:val="00935C3B"/>
    <w:rsid w:val="00935D1F"/>
    <w:rsid w:val="0094027F"/>
    <w:rsid w:val="0094460C"/>
    <w:rsid w:val="00944A89"/>
    <w:rsid w:val="00946A19"/>
    <w:rsid w:val="0095000F"/>
    <w:rsid w:val="00950AE2"/>
    <w:rsid w:val="00952974"/>
    <w:rsid w:val="00952EEB"/>
    <w:rsid w:val="0095537C"/>
    <w:rsid w:val="009553E8"/>
    <w:rsid w:val="00955BA8"/>
    <w:rsid w:val="00956532"/>
    <w:rsid w:val="00961BB3"/>
    <w:rsid w:val="009628BB"/>
    <w:rsid w:val="00964473"/>
    <w:rsid w:val="00973234"/>
    <w:rsid w:val="00973CE5"/>
    <w:rsid w:val="009751E4"/>
    <w:rsid w:val="00975311"/>
    <w:rsid w:val="009775AC"/>
    <w:rsid w:val="00977706"/>
    <w:rsid w:val="00977710"/>
    <w:rsid w:val="0098127A"/>
    <w:rsid w:val="00982F3A"/>
    <w:rsid w:val="009840AE"/>
    <w:rsid w:val="009923BB"/>
    <w:rsid w:val="00995B54"/>
    <w:rsid w:val="00997170"/>
    <w:rsid w:val="00997B27"/>
    <w:rsid w:val="009A05A0"/>
    <w:rsid w:val="009A1107"/>
    <w:rsid w:val="009A3E0C"/>
    <w:rsid w:val="009A53B6"/>
    <w:rsid w:val="009A7B7E"/>
    <w:rsid w:val="009B07FB"/>
    <w:rsid w:val="009B2DAF"/>
    <w:rsid w:val="009B2FAB"/>
    <w:rsid w:val="009B4EF4"/>
    <w:rsid w:val="009B57CF"/>
    <w:rsid w:val="009C74EA"/>
    <w:rsid w:val="009D0F7F"/>
    <w:rsid w:val="009D1DD1"/>
    <w:rsid w:val="009D607C"/>
    <w:rsid w:val="009D6B54"/>
    <w:rsid w:val="009E00B4"/>
    <w:rsid w:val="009E2636"/>
    <w:rsid w:val="009E3566"/>
    <w:rsid w:val="009E747E"/>
    <w:rsid w:val="009F15C3"/>
    <w:rsid w:val="009F1FED"/>
    <w:rsid w:val="009F3E9B"/>
    <w:rsid w:val="009F4FFA"/>
    <w:rsid w:val="009F5FB7"/>
    <w:rsid w:val="00A00378"/>
    <w:rsid w:val="00A00C06"/>
    <w:rsid w:val="00A00F4A"/>
    <w:rsid w:val="00A019B7"/>
    <w:rsid w:val="00A02B21"/>
    <w:rsid w:val="00A04D63"/>
    <w:rsid w:val="00A067BE"/>
    <w:rsid w:val="00A06ADC"/>
    <w:rsid w:val="00A06C48"/>
    <w:rsid w:val="00A06DF5"/>
    <w:rsid w:val="00A10778"/>
    <w:rsid w:val="00A130C6"/>
    <w:rsid w:val="00A13133"/>
    <w:rsid w:val="00A13887"/>
    <w:rsid w:val="00A139DF"/>
    <w:rsid w:val="00A13B61"/>
    <w:rsid w:val="00A14FE8"/>
    <w:rsid w:val="00A15A96"/>
    <w:rsid w:val="00A21ECC"/>
    <w:rsid w:val="00A22021"/>
    <w:rsid w:val="00A25021"/>
    <w:rsid w:val="00A262D7"/>
    <w:rsid w:val="00A279BC"/>
    <w:rsid w:val="00A30B04"/>
    <w:rsid w:val="00A31335"/>
    <w:rsid w:val="00A31F8A"/>
    <w:rsid w:val="00A332B7"/>
    <w:rsid w:val="00A37467"/>
    <w:rsid w:val="00A43585"/>
    <w:rsid w:val="00A46669"/>
    <w:rsid w:val="00A477D3"/>
    <w:rsid w:val="00A502E5"/>
    <w:rsid w:val="00A50D1D"/>
    <w:rsid w:val="00A53AD5"/>
    <w:rsid w:val="00A53C93"/>
    <w:rsid w:val="00A557EA"/>
    <w:rsid w:val="00A55832"/>
    <w:rsid w:val="00A573FE"/>
    <w:rsid w:val="00A65532"/>
    <w:rsid w:val="00A672A0"/>
    <w:rsid w:val="00A714BD"/>
    <w:rsid w:val="00A7446A"/>
    <w:rsid w:val="00A74AFB"/>
    <w:rsid w:val="00A772ED"/>
    <w:rsid w:val="00A77E2D"/>
    <w:rsid w:val="00A823E9"/>
    <w:rsid w:val="00A85C5C"/>
    <w:rsid w:val="00A85D99"/>
    <w:rsid w:val="00A87E4F"/>
    <w:rsid w:val="00A90FAE"/>
    <w:rsid w:val="00A928BB"/>
    <w:rsid w:val="00A96BD1"/>
    <w:rsid w:val="00A9704B"/>
    <w:rsid w:val="00AA0988"/>
    <w:rsid w:val="00AA19FC"/>
    <w:rsid w:val="00AA2C2A"/>
    <w:rsid w:val="00AA52D8"/>
    <w:rsid w:val="00AA5EE8"/>
    <w:rsid w:val="00AA6375"/>
    <w:rsid w:val="00AB1181"/>
    <w:rsid w:val="00AB1C27"/>
    <w:rsid w:val="00AB304D"/>
    <w:rsid w:val="00AC0193"/>
    <w:rsid w:val="00AC09AF"/>
    <w:rsid w:val="00AC0AB2"/>
    <w:rsid w:val="00AC0C03"/>
    <w:rsid w:val="00AC5E69"/>
    <w:rsid w:val="00AC5F13"/>
    <w:rsid w:val="00AC74D1"/>
    <w:rsid w:val="00AD165D"/>
    <w:rsid w:val="00AD39CE"/>
    <w:rsid w:val="00AD4C97"/>
    <w:rsid w:val="00AE3171"/>
    <w:rsid w:val="00AE3996"/>
    <w:rsid w:val="00AE5009"/>
    <w:rsid w:val="00AE7299"/>
    <w:rsid w:val="00AE7615"/>
    <w:rsid w:val="00AF06AE"/>
    <w:rsid w:val="00AF286B"/>
    <w:rsid w:val="00B01DA7"/>
    <w:rsid w:val="00B045CA"/>
    <w:rsid w:val="00B0764D"/>
    <w:rsid w:val="00B07D42"/>
    <w:rsid w:val="00B10729"/>
    <w:rsid w:val="00B11AE3"/>
    <w:rsid w:val="00B121A2"/>
    <w:rsid w:val="00B143A2"/>
    <w:rsid w:val="00B14E47"/>
    <w:rsid w:val="00B227B5"/>
    <w:rsid w:val="00B244E6"/>
    <w:rsid w:val="00B26D24"/>
    <w:rsid w:val="00B2748C"/>
    <w:rsid w:val="00B3104A"/>
    <w:rsid w:val="00B32E6C"/>
    <w:rsid w:val="00B370D5"/>
    <w:rsid w:val="00B40168"/>
    <w:rsid w:val="00B403F2"/>
    <w:rsid w:val="00B40410"/>
    <w:rsid w:val="00B4083E"/>
    <w:rsid w:val="00B43A9E"/>
    <w:rsid w:val="00B45482"/>
    <w:rsid w:val="00B45ECB"/>
    <w:rsid w:val="00B47A79"/>
    <w:rsid w:val="00B50D98"/>
    <w:rsid w:val="00B5388B"/>
    <w:rsid w:val="00B55540"/>
    <w:rsid w:val="00B55E0C"/>
    <w:rsid w:val="00B61443"/>
    <w:rsid w:val="00B635CD"/>
    <w:rsid w:val="00B65682"/>
    <w:rsid w:val="00B705F2"/>
    <w:rsid w:val="00B70DA7"/>
    <w:rsid w:val="00B71820"/>
    <w:rsid w:val="00B73123"/>
    <w:rsid w:val="00B73DD7"/>
    <w:rsid w:val="00B805AE"/>
    <w:rsid w:val="00B80FB0"/>
    <w:rsid w:val="00B82589"/>
    <w:rsid w:val="00B83623"/>
    <w:rsid w:val="00B8422E"/>
    <w:rsid w:val="00B84C9E"/>
    <w:rsid w:val="00B8505C"/>
    <w:rsid w:val="00B85D5C"/>
    <w:rsid w:val="00B86079"/>
    <w:rsid w:val="00B90629"/>
    <w:rsid w:val="00B908A8"/>
    <w:rsid w:val="00B93E3F"/>
    <w:rsid w:val="00BA4878"/>
    <w:rsid w:val="00BA674A"/>
    <w:rsid w:val="00BA7CA5"/>
    <w:rsid w:val="00BB0F12"/>
    <w:rsid w:val="00BB165A"/>
    <w:rsid w:val="00BB42BB"/>
    <w:rsid w:val="00BB5BB7"/>
    <w:rsid w:val="00BB5CD5"/>
    <w:rsid w:val="00BB7CFC"/>
    <w:rsid w:val="00BC108D"/>
    <w:rsid w:val="00BC2453"/>
    <w:rsid w:val="00BC2784"/>
    <w:rsid w:val="00BC7081"/>
    <w:rsid w:val="00BC75CB"/>
    <w:rsid w:val="00BD098E"/>
    <w:rsid w:val="00BD13E5"/>
    <w:rsid w:val="00BD1582"/>
    <w:rsid w:val="00BD629F"/>
    <w:rsid w:val="00BE02DC"/>
    <w:rsid w:val="00BE4BAC"/>
    <w:rsid w:val="00BE5617"/>
    <w:rsid w:val="00BE621C"/>
    <w:rsid w:val="00BE7A7C"/>
    <w:rsid w:val="00BE7E24"/>
    <w:rsid w:val="00BF1815"/>
    <w:rsid w:val="00BF5149"/>
    <w:rsid w:val="00BF5153"/>
    <w:rsid w:val="00BF527B"/>
    <w:rsid w:val="00BF568D"/>
    <w:rsid w:val="00BF6952"/>
    <w:rsid w:val="00C008CE"/>
    <w:rsid w:val="00C00916"/>
    <w:rsid w:val="00C00D74"/>
    <w:rsid w:val="00C03703"/>
    <w:rsid w:val="00C03999"/>
    <w:rsid w:val="00C04121"/>
    <w:rsid w:val="00C05F5F"/>
    <w:rsid w:val="00C1106B"/>
    <w:rsid w:val="00C11884"/>
    <w:rsid w:val="00C12023"/>
    <w:rsid w:val="00C1594D"/>
    <w:rsid w:val="00C16BA4"/>
    <w:rsid w:val="00C1701F"/>
    <w:rsid w:val="00C20390"/>
    <w:rsid w:val="00C20DAC"/>
    <w:rsid w:val="00C212C1"/>
    <w:rsid w:val="00C2300A"/>
    <w:rsid w:val="00C25932"/>
    <w:rsid w:val="00C25A23"/>
    <w:rsid w:val="00C34AFE"/>
    <w:rsid w:val="00C35667"/>
    <w:rsid w:val="00C35DD9"/>
    <w:rsid w:val="00C37CCE"/>
    <w:rsid w:val="00C37DF5"/>
    <w:rsid w:val="00C406AD"/>
    <w:rsid w:val="00C40F1F"/>
    <w:rsid w:val="00C41F79"/>
    <w:rsid w:val="00C4283B"/>
    <w:rsid w:val="00C42A48"/>
    <w:rsid w:val="00C43B40"/>
    <w:rsid w:val="00C462BD"/>
    <w:rsid w:val="00C50A6C"/>
    <w:rsid w:val="00C517F3"/>
    <w:rsid w:val="00C52889"/>
    <w:rsid w:val="00C53E86"/>
    <w:rsid w:val="00C57B00"/>
    <w:rsid w:val="00C6277E"/>
    <w:rsid w:val="00C66FB0"/>
    <w:rsid w:val="00C73B27"/>
    <w:rsid w:val="00C746AE"/>
    <w:rsid w:val="00C77518"/>
    <w:rsid w:val="00C778A8"/>
    <w:rsid w:val="00C8065B"/>
    <w:rsid w:val="00C82002"/>
    <w:rsid w:val="00C8305D"/>
    <w:rsid w:val="00C837D5"/>
    <w:rsid w:val="00C842A9"/>
    <w:rsid w:val="00C8473A"/>
    <w:rsid w:val="00C86220"/>
    <w:rsid w:val="00C86692"/>
    <w:rsid w:val="00C908C3"/>
    <w:rsid w:val="00C91FC1"/>
    <w:rsid w:val="00C94BC6"/>
    <w:rsid w:val="00C95D60"/>
    <w:rsid w:val="00C95FB9"/>
    <w:rsid w:val="00C961C8"/>
    <w:rsid w:val="00C96470"/>
    <w:rsid w:val="00CA2C5F"/>
    <w:rsid w:val="00CA342B"/>
    <w:rsid w:val="00CA559F"/>
    <w:rsid w:val="00CA5CEF"/>
    <w:rsid w:val="00CA6789"/>
    <w:rsid w:val="00CA70C5"/>
    <w:rsid w:val="00CB0504"/>
    <w:rsid w:val="00CB2873"/>
    <w:rsid w:val="00CB2BC7"/>
    <w:rsid w:val="00CC1F58"/>
    <w:rsid w:val="00CC2539"/>
    <w:rsid w:val="00CC25AE"/>
    <w:rsid w:val="00CC67F2"/>
    <w:rsid w:val="00CD1CCC"/>
    <w:rsid w:val="00CD44DC"/>
    <w:rsid w:val="00CD492A"/>
    <w:rsid w:val="00CD4AB6"/>
    <w:rsid w:val="00CD4E33"/>
    <w:rsid w:val="00CD5229"/>
    <w:rsid w:val="00CD63DD"/>
    <w:rsid w:val="00CE024A"/>
    <w:rsid w:val="00CE1501"/>
    <w:rsid w:val="00CE3411"/>
    <w:rsid w:val="00CE3AD1"/>
    <w:rsid w:val="00CE50C0"/>
    <w:rsid w:val="00CE620F"/>
    <w:rsid w:val="00CE62A0"/>
    <w:rsid w:val="00CF063C"/>
    <w:rsid w:val="00CF1B9A"/>
    <w:rsid w:val="00CF33C6"/>
    <w:rsid w:val="00CF4479"/>
    <w:rsid w:val="00CF57B0"/>
    <w:rsid w:val="00CF6DCA"/>
    <w:rsid w:val="00D00032"/>
    <w:rsid w:val="00D00717"/>
    <w:rsid w:val="00D0108D"/>
    <w:rsid w:val="00D07BAB"/>
    <w:rsid w:val="00D11399"/>
    <w:rsid w:val="00D1212E"/>
    <w:rsid w:val="00D13DF4"/>
    <w:rsid w:val="00D14566"/>
    <w:rsid w:val="00D14F17"/>
    <w:rsid w:val="00D15139"/>
    <w:rsid w:val="00D1568E"/>
    <w:rsid w:val="00D21AC7"/>
    <w:rsid w:val="00D22BDF"/>
    <w:rsid w:val="00D23D3E"/>
    <w:rsid w:val="00D23EAA"/>
    <w:rsid w:val="00D25376"/>
    <w:rsid w:val="00D307C0"/>
    <w:rsid w:val="00D3116F"/>
    <w:rsid w:val="00D31720"/>
    <w:rsid w:val="00D35355"/>
    <w:rsid w:val="00D36195"/>
    <w:rsid w:val="00D36998"/>
    <w:rsid w:val="00D410D4"/>
    <w:rsid w:val="00D42D7B"/>
    <w:rsid w:val="00D431AD"/>
    <w:rsid w:val="00D43712"/>
    <w:rsid w:val="00D46CD8"/>
    <w:rsid w:val="00D51ED3"/>
    <w:rsid w:val="00D534B2"/>
    <w:rsid w:val="00D53C72"/>
    <w:rsid w:val="00D54F49"/>
    <w:rsid w:val="00D65716"/>
    <w:rsid w:val="00D658A1"/>
    <w:rsid w:val="00D6769A"/>
    <w:rsid w:val="00D67CCA"/>
    <w:rsid w:val="00D67DC6"/>
    <w:rsid w:val="00D70FA6"/>
    <w:rsid w:val="00D71566"/>
    <w:rsid w:val="00D730DB"/>
    <w:rsid w:val="00D74D95"/>
    <w:rsid w:val="00D75E0E"/>
    <w:rsid w:val="00D76BD5"/>
    <w:rsid w:val="00D76EF7"/>
    <w:rsid w:val="00D81129"/>
    <w:rsid w:val="00D81244"/>
    <w:rsid w:val="00D873E9"/>
    <w:rsid w:val="00D87AA8"/>
    <w:rsid w:val="00D87D0E"/>
    <w:rsid w:val="00D900DB"/>
    <w:rsid w:val="00D902E6"/>
    <w:rsid w:val="00D943A9"/>
    <w:rsid w:val="00D96B7F"/>
    <w:rsid w:val="00DA2C01"/>
    <w:rsid w:val="00DA3D08"/>
    <w:rsid w:val="00DA7458"/>
    <w:rsid w:val="00DB0786"/>
    <w:rsid w:val="00DB2C39"/>
    <w:rsid w:val="00DB4B1D"/>
    <w:rsid w:val="00DB5696"/>
    <w:rsid w:val="00DC0EF7"/>
    <w:rsid w:val="00DC0F69"/>
    <w:rsid w:val="00DC2030"/>
    <w:rsid w:val="00DC5EC6"/>
    <w:rsid w:val="00DC6239"/>
    <w:rsid w:val="00DC63FA"/>
    <w:rsid w:val="00DD0CEB"/>
    <w:rsid w:val="00DD28FF"/>
    <w:rsid w:val="00DD5573"/>
    <w:rsid w:val="00DE3926"/>
    <w:rsid w:val="00DE65EB"/>
    <w:rsid w:val="00DE749F"/>
    <w:rsid w:val="00DF238A"/>
    <w:rsid w:val="00DF3F0E"/>
    <w:rsid w:val="00DF50D1"/>
    <w:rsid w:val="00E01395"/>
    <w:rsid w:val="00E03602"/>
    <w:rsid w:val="00E03CBC"/>
    <w:rsid w:val="00E04362"/>
    <w:rsid w:val="00E06577"/>
    <w:rsid w:val="00E120B1"/>
    <w:rsid w:val="00E1377D"/>
    <w:rsid w:val="00E1561E"/>
    <w:rsid w:val="00E21ED7"/>
    <w:rsid w:val="00E23E89"/>
    <w:rsid w:val="00E25E66"/>
    <w:rsid w:val="00E25E8E"/>
    <w:rsid w:val="00E268B6"/>
    <w:rsid w:val="00E272BC"/>
    <w:rsid w:val="00E30787"/>
    <w:rsid w:val="00E30A2D"/>
    <w:rsid w:val="00E30F3B"/>
    <w:rsid w:val="00E30FDA"/>
    <w:rsid w:val="00E31610"/>
    <w:rsid w:val="00E324D9"/>
    <w:rsid w:val="00E335D9"/>
    <w:rsid w:val="00E35134"/>
    <w:rsid w:val="00E42548"/>
    <w:rsid w:val="00E430A7"/>
    <w:rsid w:val="00E43170"/>
    <w:rsid w:val="00E46A8F"/>
    <w:rsid w:val="00E46D4C"/>
    <w:rsid w:val="00E52477"/>
    <w:rsid w:val="00E54914"/>
    <w:rsid w:val="00E54C3C"/>
    <w:rsid w:val="00E60B65"/>
    <w:rsid w:val="00E64CB3"/>
    <w:rsid w:val="00E67B2A"/>
    <w:rsid w:val="00E7156F"/>
    <w:rsid w:val="00E7405C"/>
    <w:rsid w:val="00E74DFC"/>
    <w:rsid w:val="00E758AD"/>
    <w:rsid w:val="00E80008"/>
    <w:rsid w:val="00E819D6"/>
    <w:rsid w:val="00E82883"/>
    <w:rsid w:val="00E8330C"/>
    <w:rsid w:val="00E83483"/>
    <w:rsid w:val="00E852AB"/>
    <w:rsid w:val="00E86216"/>
    <w:rsid w:val="00E87F99"/>
    <w:rsid w:val="00E87FC7"/>
    <w:rsid w:val="00E906A6"/>
    <w:rsid w:val="00E90B6A"/>
    <w:rsid w:val="00E92257"/>
    <w:rsid w:val="00E94A25"/>
    <w:rsid w:val="00E95CDD"/>
    <w:rsid w:val="00E96927"/>
    <w:rsid w:val="00E9785B"/>
    <w:rsid w:val="00EA189C"/>
    <w:rsid w:val="00EA7832"/>
    <w:rsid w:val="00EB0405"/>
    <w:rsid w:val="00EB6178"/>
    <w:rsid w:val="00EC0FC5"/>
    <w:rsid w:val="00EC2B46"/>
    <w:rsid w:val="00EC512B"/>
    <w:rsid w:val="00EC6AEF"/>
    <w:rsid w:val="00ED4B61"/>
    <w:rsid w:val="00ED5545"/>
    <w:rsid w:val="00EE15EE"/>
    <w:rsid w:val="00EE3904"/>
    <w:rsid w:val="00EE4BDE"/>
    <w:rsid w:val="00EE4CDB"/>
    <w:rsid w:val="00EE4E4D"/>
    <w:rsid w:val="00EE5217"/>
    <w:rsid w:val="00EE65F1"/>
    <w:rsid w:val="00EE71B1"/>
    <w:rsid w:val="00EF25D6"/>
    <w:rsid w:val="00EF3FCD"/>
    <w:rsid w:val="00EF4734"/>
    <w:rsid w:val="00F00741"/>
    <w:rsid w:val="00F00F41"/>
    <w:rsid w:val="00F01383"/>
    <w:rsid w:val="00F029C8"/>
    <w:rsid w:val="00F0373F"/>
    <w:rsid w:val="00F05D67"/>
    <w:rsid w:val="00F12E8E"/>
    <w:rsid w:val="00F14150"/>
    <w:rsid w:val="00F208E5"/>
    <w:rsid w:val="00F21404"/>
    <w:rsid w:val="00F32656"/>
    <w:rsid w:val="00F33AB0"/>
    <w:rsid w:val="00F352EC"/>
    <w:rsid w:val="00F37201"/>
    <w:rsid w:val="00F3770C"/>
    <w:rsid w:val="00F40BA2"/>
    <w:rsid w:val="00F4146A"/>
    <w:rsid w:val="00F43C85"/>
    <w:rsid w:val="00F44D24"/>
    <w:rsid w:val="00F50110"/>
    <w:rsid w:val="00F53AAA"/>
    <w:rsid w:val="00F53E09"/>
    <w:rsid w:val="00F54E52"/>
    <w:rsid w:val="00F574C9"/>
    <w:rsid w:val="00F62025"/>
    <w:rsid w:val="00F6259A"/>
    <w:rsid w:val="00F62C0E"/>
    <w:rsid w:val="00F642BE"/>
    <w:rsid w:val="00F64337"/>
    <w:rsid w:val="00F7371A"/>
    <w:rsid w:val="00F74FEA"/>
    <w:rsid w:val="00F812FA"/>
    <w:rsid w:val="00F8364E"/>
    <w:rsid w:val="00F83BAC"/>
    <w:rsid w:val="00F85B28"/>
    <w:rsid w:val="00F865D9"/>
    <w:rsid w:val="00F87147"/>
    <w:rsid w:val="00F90019"/>
    <w:rsid w:val="00F91297"/>
    <w:rsid w:val="00F92737"/>
    <w:rsid w:val="00F93C6E"/>
    <w:rsid w:val="00F9620E"/>
    <w:rsid w:val="00FA3F8B"/>
    <w:rsid w:val="00FA456F"/>
    <w:rsid w:val="00FA5068"/>
    <w:rsid w:val="00FA7C0A"/>
    <w:rsid w:val="00FB01F0"/>
    <w:rsid w:val="00FB18B5"/>
    <w:rsid w:val="00FB1B41"/>
    <w:rsid w:val="00FB2DFB"/>
    <w:rsid w:val="00FB47B9"/>
    <w:rsid w:val="00FC003F"/>
    <w:rsid w:val="00FC1224"/>
    <w:rsid w:val="00FC217A"/>
    <w:rsid w:val="00FC5770"/>
    <w:rsid w:val="00FC5792"/>
    <w:rsid w:val="00FD1588"/>
    <w:rsid w:val="00FD188D"/>
    <w:rsid w:val="00FE00E5"/>
    <w:rsid w:val="00FE6B9C"/>
    <w:rsid w:val="00FE6CE5"/>
    <w:rsid w:val="00FF0468"/>
    <w:rsid w:val="00FF272B"/>
    <w:rsid w:val="00FF3B56"/>
    <w:rsid w:val="00FF5953"/>
    <w:rsid w:val="00FF60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DE02451"/>
  <w15:chartTrackingRefBased/>
  <w15:docId w15:val="{48C2C944-7CA0-504F-B0E9-AF3B6E55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2A5"/>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95CD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95CD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95CDD"/>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95CDD"/>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95CDD"/>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95CDD"/>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95CDD"/>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95CDD"/>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95CDD"/>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CDD"/>
    <w:rPr>
      <w:rFonts w:eastAsiaTheme="majorEastAsia" w:cstheme="majorBidi"/>
      <w:color w:val="272727" w:themeColor="text1" w:themeTint="D8"/>
    </w:rPr>
  </w:style>
  <w:style w:type="paragraph" w:styleId="Title">
    <w:name w:val="Title"/>
    <w:basedOn w:val="Normal"/>
    <w:next w:val="Normal"/>
    <w:link w:val="TitleChar"/>
    <w:uiPriority w:val="10"/>
    <w:qFormat/>
    <w:rsid w:val="00E95CD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95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CD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95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CDD"/>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95CDD"/>
    <w:rPr>
      <w:i/>
      <w:iCs/>
      <w:color w:val="404040" w:themeColor="text1" w:themeTint="BF"/>
    </w:rPr>
  </w:style>
  <w:style w:type="paragraph" w:styleId="ListParagraph">
    <w:name w:val="List Paragraph"/>
    <w:basedOn w:val="Normal"/>
    <w:uiPriority w:val="34"/>
    <w:qFormat/>
    <w:rsid w:val="00E95CDD"/>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95CDD"/>
    <w:rPr>
      <w:i/>
      <w:iCs/>
      <w:color w:val="0F4761" w:themeColor="accent1" w:themeShade="BF"/>
    </w:rPr>
  </w:style>
  <w:style w:type="paragraph" w:styleId="IntenseQuote">
    <w:name w:val="Intense Quote"/>
    <w:basedOn w:val="Normal"/>
    <w:next w:val="Normal"/>
    <w:link w:val="IntenseQuoteChar"/>
    <w:uiPriority w:val="30"/>
    <w:qFormat/>
    <w:rsid w:val="00E95CD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95CDD"/>
    <w:rPr>
      <w:i/>
      <w:iCs/>
      <w:color w:val="0F4761" w:themeColor="accent1" w:themeShade="BF"/>
    </w:rPr>
  </w:style>
  <w:style w:type="character" w:styleId="IntenseReference">
    <w:name w:val="Intense Reference"/>
    <w:basedOn w:val="DefaultParagraphFont"/>
    <w:uiPriority w:val="32"/>
    <w:qFormat/>
    <w:rsid w:val="00E95CDD"/>
    <w:rPr>
      <w:b/>
      <w:bCs/>
      <w:smallCaps/>
      <w:color w:val="0F4761" w:themeColor="accent1" w:themeShade="BF"/>
      <w:spacing w:val="5"/>
    </w:rPr>
  </w:style>
  <w:style w:type="paragraph" w:styleId="FootnoteText">
    <w:name w:val="footnote text"/>
    <w:basedOn w:val="Normal"/>
    <w:link w:val="FootnoteTextChar"/>
    <w:uiPriority w:val="99"/>
    <w:unhideWhenUsed/>
    <w:rsid w:val="00FF0468"/>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rsid w:val="00FF0468"/>
    <w:rPr>
      <w:sz w:val="20"/>
      <w:szCs w:val="20"/>
    </w:rPr>
  </w:style>
  <w:style w:type="character" w:styleId="FootnoteReference">
    <w:name w:val="footnote reference"/>
    <w:basedOn w:val="DefaultParagraphFont"/>
    <w:uiPriority w:val="99"/>
    <w:unhideWhenUsed/>
    <w:rsid w:val="00FF0468"/>
    <w:rPr>
      <w:vertAlign w:val="superscript"/>
    </w:rPr>
  </w:style>
  <w:style w:type="character" w:styleId="Hyperlink">
    <w:name w:val="Hyperlink"/>
    <w:basedOn w:val="DefaultParagraphFont"/>
    <w:uiPriority w:val="99"/>
    <w:semiHidden/>
    <w:unhideWhenUsed/>
    <w:rsid w:val="009263EA"/>
    <w:rPr>
      <w:color w:val="0000FF"/>
      <w:u w:val="single"/>
    </w:rPr>
  </w:style>
  <w:style w:type="paragraph" w:styleId="Header">
    <w:name w:val="header"/>
    <w:basedOn w:val="Normal"/>
    <w:link w:val="HeaderChar"/>
    <w:uiPriority w:val="99"/>
    <w:unhideWhenUsed/>
    <w:rsid w:val="005D78F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5D78FD"/>
  </w:style>
  <w:style w:type="character" w:styleId="PageNumber">
    <w:name w:val="page number"/>
    <w:basedOn w:val="DefaultParagraphFont"/>
    <w:uiPriority w:val="99"/>
    <w:semiHidden/>
    <w:unhideWhenUsed/>
    <w:rsid w:val="005D78FD"/>
  </w:style>
  <w:style w:type="paragraph" w:customStyle="1" w:styleId="Body">
    <w:name w:val="Body"/>
    <w:rsid w:val="00AA19FC"/>
    <w:pPr>
      <w:pBdr>
        <w:top w:val="nil"/>
        <w:left w:val="nil"/>
        <w:bottom w:val="nil"/>
        <w:right w:val="nil"/>
        <w:between w:val="nil"/>
        <w:bar w:val="nil"/>
      </w:pBdr>
      <w:outlineLvl w:val="0"/>
    </w:pPr>
    <w:rPr>
      <w:rFonts w:ascii="Cambria" w:eastAsia="Arial Unicode MS" w:hAnsi="Arial Unicode MS" w:cs="Arial Unicode MS"/>
      <w:color w:val="000000"/>
      <w:kern w:val="0"/>
      <w:u w:color="000000"/>
      <w:bdr w:val="nil"/>
      <w14:ligatures w14:val="none"/>
    </w:rPr>
  </w:style>
  <w:style w:type="character" w:styleId="FollowedHyperlink">
    <w:name w:val="FollowedHyperlink"/>
    <w:basedOn w:val="DefaultParagraphFont"/>
    <w:uiPriority w:val="99"/>
    <w:semiHidden/>
    <w:unhideWhenUsed/>
    <w:rsid w:val="002038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48466">
      <w:bodyDiv w:val="1"/>
      <w:marLeft w:val="0"/>
      <w:marRight w:val="0"/>
      <w:marTop w:val="0"/>
      <w:marBottom w:val="0"/>
      <w:divBdr>
        <w:top w:val="none" w:sz="0" w:space="0" w:color="auto"/>
        <w:left w:val="none" w:sz="0" w:space="0" w:color="auto"/>
        <w:bottom w:val="none" w:sz="0" w:space="0" w:color="auto"/>
        <w:right w:val="none" w:sz="0" w:space="0" w:color="auto"/>
      </w:divBdr>
      <w:divsChild>
        <w:div w:id="1404718899">
          <w:marLeft w:val="480"/>
          <w:marRight w:val="0"/>
          <w:marTop w:val="0"/>
          <w:marBottom w:val="0"/>
          <w:divBdr>
            <w:top w:val="none" w:sz="0" w:space="0" w:color="auto"/>
            <w:left w:val="none" w:sz="0" w:space="0" w:color="auto"/>
            <w:bottom w:val="none" w:sz="0" w:space="0" w:color="auto"/>
            <w:right w:val="none" w:sz="0" w:space="0" w:color="auto"/>
          </w:divBdr>
          <w:divsChild>
            <w:div w:id="31981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8263">
      <w:bodyDiv w:val="1"/>
      <w:marLeft w:val="0"/>
      <w:marRight w:val="0"/>
      <w:marTop w:val="0"/>
      <w:marBottom w:val="0"/>
      <w:divBdr>
        <w:top w:val="none" w:sz="0" w:space="0" w:color="auto"/>
        <w:left w:val="none" w:sz="0" w:space="0" w:color="auto"/>
        <w:bottom w:val="none" w:sz="0" w:space="0" w:color="auto"/>
        <w:right w:val="none" w:sz="0" w:space="0" w:color="auto"/>
      </w:divBdr>
      <w:divsChild>
        <w:div w:id="1047875957">
          <w:marLeft w:val="480"/>
          <w:marRight w:val="0"/>
          <w:marTop w:val="0"/>
          <w:marBottom w:val="0"/>
          <w:divBdr>
            <w:top w:val="none" w:sz="0" w:space="0" w:color="auto"/>
            <w:left w:val="none" w:sz="0" w:space="0" w:color="auto"/>
            <w:bottom w:val="none" w:sz="0" w:space="0" w:color="auto"/>
            <w:right w:val="none" w:sz="0" w:space="0" w:color="auto"/>
          </w:divBdr>
          <w:divsChild>
            <w:div w:id="108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0475">
      <w:bodyDiv w:val="1"/>
      <w:marLeft w:val="0"/>
      <w:marRight w:val="0"/>
      <w:marTop w:val="0"/>
      <w:marBottom w:val="0"/>
      <w:divBdr>
        <w:top w:val="none" w:sz="0" w:space="0" w:color="auto"/>
        <w:left w:val="none" w:sz="0" w:space="0" w:color="auto"/>
        <w:bottom w:val="none" w:sz="0" w:space="0" w:color="auto"/>
        <w:right w:val="none" w:sz="0" w:space="0" w:color="auto"/>
      </w:divBdr>
      <w:divsChild>
        <w:div w:id="123739732">
          <w:marLeft w:val="480"/>
          <w:marRight w:val="0"/>
          <w:marTop w:val="0"/>
          <w:marBottom w:val="0"/>
          <w:divBdr>
            <w:top w:val="none" w:sz="0" w:space="0" w:color="auto"/>
            <w:left w:val="none" w:sz="0" w:space="0" w:color="auto"/>
            <w:bottom w:val="none" w:sz="0" w:space="0" w:color="auto"/>
            <w:right w:val="none" w:sz="0" w:space="0" w:color="auto"/>
          </w:divBdr>
          <w:divsChild>
            <w:div w:id="20784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1648">
      <w:bodyDiv w:val="1"/>
      <w:marLeft w:val="0"/>
      <w:marRight w:val="0"/>
      <w:marTop w:val="0"/>
      <w:marBottom w:val="0"/>
      <w:divBdr>
        <w:top w:val="none" w:sz="0" w:space="0" w:color="auto"/>
        <w:left w:val="none" w:sz="0" w:space="0" w:color="auto"/>
        <w:bottom w:val="none" w:sz="0" w:space="0" w:color="auto"/>
        <w:right w:val="none" w:sz="0" w:space="0" w:color="auto"/>
      </w:divBdr>
      <w:divsChild>
        <w:div w:id="1900750224">
          <w:marLeft w:val="480"/>
          <w:marRight w:val="0"/>
          <w:marTop w:val="0"/>
          <w:marBottom w:val="0"/>
          <w:divBdr>
            <w:top w:val="none" w:sz="0" w:space="0" w:color="auto"/>
            <w:left w:val="none" w:sz="0" w:space="0" w:color="auto"/>
            <w:bottom w:val="none" w:sz="0" w:space="0" w:color="auto"/>
            <w:right w:val="none" w:sz="0" w:space="0" w:color="auto"/>
          </w:divBdr>
          <w:divsChild>
            <w:div w:id="11613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7469">
      <w:bodyDiv w:val="1"/>
      <w:marLeft w:val="0"/>
      <w:marRight w:val="0"/>
      <w:marTop w:val="0"/>
      <w:marBottom w:val="0"/>
      <w:divBdr>
        <w:top w:val="none" w:sz="0" w:space="0" w:color="auto"/>
        <w:left w:val="none" w:sz="0" w:space="0" w:color="auto"/>
        <w:bottom w:val="none" w:sz="0" w:space="0" w:color="auto"/>
        <w:right w:val="none" w:sz="0" w:space="0" w:color="auto"/>
      </w:divBdr>
      <w:divsChild>
        <w:div w:id="681974386">
          <w:marLeft w:val="480"/>
          <w:marRight w:val="0"/>
          <w:marTop w:val="0"/>
          <w:marBottom w:val="0"/>
          <w:divBdr>
            <w:top w:val="none" w:sz="0" w:space="0" w:color="auto"/>
            <w:left w:val="none" w:sz="0" w:space="0" w:color="auto"/>
            <w:bottom w:val="none" w:sz="0" w:space="0" w:color="auto"/>
            <w:right w:val="none" w:sz="0" w:space="0" w:color="auto"/>
          </w:divBdr>
          <w:divsChild>
            <w:div w:id="9520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220">
      <w:bodyDiv w:val="1"/>
      <w:marLeft w:val="0"/>
      <w:marRight w:val="0"/>
      <w:marTop w:val="0"/>
      <w:marBottom w:val="0"/>
      <w:divBdr>
        <w:top w:val="none" w:sz="0" w:space="0" w:color="auto"/>
        <w:left w:val="none" w:sz="0" w:space="0" w:color="auto"/>
        <w:bottom w:val="none" w:sz="0" w:space="0" w:color="auto"/>
        <w:right w:val="none" w:sz="0" w:space="0" w:color="auto"/>
      </w:divBdr>
      <w:divsChild>
        <w:div w:id="1662394033">
          <w:marLeft w:val="480"/>
          <w:marRight w:val="0"/>
          <w:marTop w:val="0"/>
          <w:marBottom w:val="0"/>
          <w:divBdr>
            <w:top w:val="none" w:sz="0" w:space="0" w:color="auto"/>
            <w:left w:val="none" w:sz="0" w:space="0" w:color="auto"/>
            <w:bottom w:val="none" w:sz="0" w:space="0" w:color="auto"/>
            <w:right w:val="none" w:sz="0" w:space="0" w:color="auto"/>
          </w:divBdr>
          <w:divsChild>
            <w:div w:id="13847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2477">
      <w:bodyDiv w:val="1"/>
      <w:marLeft w:val="0"/>
      <w:marRight w:val="0"/>
      <w:marTop w:val="0"/>
      <w:marBottom w:val="0"/>
      <w:divBdr>
        <w:top w:val="none" w:sz="0" w:space="0" w:color="auto"/>
        <w:left w:val="none" w:sz="0" w:space="0" w:color="auto"/>
        <w:bottom w:val="none" w:sz="0" w:space="0" w:color="auto"/>
        <w:right w:val="none" w:sz="0" w:space="0" w:color="auto"/>
      </w:divBdr>
      <w:divsChild>
        <w:div w:id="425656897">
          <w:marLeft w:val="480"/>
          <w:marRight w:val="0"/>
          <w:marTop w:val="0"/>
          <w:marBottom w:val="0"/>
          <w:divBdr>
            <w:top w:val="none" w:sz="0" w:space="0" w:color="auto"/>
            <w:left w:val="none" w:sz="0" w:space="0" w:color="auto"/>
            <w:bottom w:val="none" w:sz="0" w:space="0" w:color="auto"/>
            <w:right w:val="none" w:sz="0" w:space="0" w:color="auto"/>
          </w:divBdr>
          <w:divsChild>
            <w:div w:id="5159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03815">
      <w:bodyDiv w:val="1"/>
      <w:marLeft w:val="0"/>
      <w:marRight w:val="0"/>
      <w:marTop w:val="0"/>
      <w:marBottom w:val="0"/>
      <w:divBdr>
        <w:top w:val="none" w:sz="0" w:space="0" w:color="auto"/>
        <w:left w:val="none" w:sz="0" w:space="0" w:color="auto"/>
        <w:bottom w:val="none" w:sz="0" w:space="0" w:color="auto"/>
        <w:right w:val="none" w:sz="0" w:space="0" w:color="auto"/>
      </w:divBdr>
      <w:divsChild>
        <w:div w:id="313488773">
          <w:marLeft w:val="480"/>
          <w:marRight w:val="0"/>
          <w:marTop w:val="0"/>
          <w:marBottom w:val="0"/>
          <w:divBdr>
            <w:top w:val="none" w:sz="0" w:space="0" w:color="auto"/>
            <w:left w:val="none" w:sz="0" w:space="0" w:color="auto"/>
            <w:bottom w:val="none" w:sz="0" w:space="0" w:color="auto"/>
            <w:right w:val="none" w:sz="0" w:space="0" w:color="auto"/>
          </w:divBdr>
          <w:divsChild>
            <w:div w:id="17375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46325">
      <w:bodyDiv w:val="1"/>
      <w:marLeft w:val="0"/>
      <w:marRight w:val="0"/>
      <w:marTop w:val="0"/>
      <w:marBottom w:val="0"/>
      <w:divBdr>
        <w:top w:val="none" w:sz="0" w:space="0" w:color="auto"/>
        <w:left w:val="none" w:sz="0" w:space="0" w:color="auto"/>
        <w:bottom w:val="none" w:sz="0" w:space="0" w:color="auto"/>
        <w:right w:val="none" w:sz="0" w:space="0" w:color="auto"/>
      </w:divBdr>
      <w:divsChild>
        <w:div w:id="246304630">
          <w:marLeft w:val="480"/>
          <w:marRight w:val="0"/>
          <w:marTop w:val="0"/>
          <w:marBottom w:val="0"/>
          <w:divBdr>
            <w:top w:val="none" w:sz="0" w:space="0" w:color="auto"/>
            <w:left w:val="none" w:sz="0" w:space="0" w:color="auto"/>
            <w:bottom w:val="none" w:sz="0" w:space="0" w:color="auto"/>
            <w:right w:val="none" w:sz="0" w:space="0" w:color="auto"/>
          </w:divBdr>
          <w:divsChild>
            <w:div w:id="4657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63866">
      <w:bodyDiv w:val="1"/>
      <w:marLeft w:val="0"/>
      <w:marRight w:val="0"/>
      <w:marTop w:val="0"/>
      <w:marBottom w:val="0"/>
      <w:divBdr>
        <w:top w:val="none" w:sz="0" w:space="0" w:color="auto"/>
        <w:left w:val="none" w:sz="0" w:space="0" w:color="auto"/>
        <w:bottom w:val="none" w:sz="0" w:space="0" w:color="auto"/>
        <w:right w:val="none" w:sz="0" w:space="0" w:color="auto"/>
      </w:divBdr>
      <w:divsChild>
        <w:div w:id="512111330">
          <w:marLeft w:val="480"/>
          <w:marRight w:val="0"/>
          <w:marTop w:val="0"/>
          <w:marBottom w:val="0"/>
          <w:divBdr>
            <w:top w:val="none" w:sz="0" w:space="0" w:color="auto"/>
            <w:left w:val="none" w:sz="0" w:space="0" w:color="auto"/>
            <w:bottom w:val="none" w:sz="0" w:space="0" w:color="auto"/>
            <w:right w:val="none" w:sz="0" w:space="0" w:color="auto"/>
          </w:divBdr>
          <w:divsChild>
            <w:div w:id="11227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6686">
      <w:bodyDiv w:val="1"/>
      <w:marLeft w:val="0"/>
      <w:marRight w:val="0"/>
      <w:marTop w:val="0"/>
      <w:marBottom w:val="0"/>
      <w:divBdr>
        <w:top w:val="none" w:sz="0" w:space="0" w:color="auto"/>
        <w:left w:val="none" w:sz="0" w:space="0" w:color="auto"/>
        <w:bottom w:val="none" w:sz="0" w:space="0" w:color="auto"/>
        <w:right w:val="none" w:sz="0" w:space="0" w:color="auto"/>
      </w:divBdr>
      <w:divsChild>
        <w:div w:id="1093818615">
          <w:marLeft w:val="480"/>
          <w:marRight w:val="0"/>
          <w:marTop w:val="0"/>
          <w:marBottom w:val="0"/>
          <w:divBdr>
            <w:top w:val="none" w:sz="0" w:space="0" w:color="auto"/>
            <w:left w:val="none" w:sz="0" w:space="0" w:color="auto"/>
            <w:bottom w:val="none" w:sz="0" w:space="0" w:color="auto"/>
            <w:right w:val="none" w:sz="0" w:space="0" w:color="auto"/>
          </w:divBdr>
          <w:divsChild>
            <w:div w:id="13404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95102">
      <w:bodyDiv w:val="1"/>
      <w:marLeft w:val="0"/>
      <w:marRight w:val="0"/>
      <w:marTop w:val="0"/>
      <w:marBottom w:val="0"/>
      <w:divBdr>
        <w:top w:val="none" w:sz="0" w:space="0" w:color="auto"/>
        <w:left w:val="none" w:sz="0" w:space="0" w:color="auto"/>
        <w:bottom w:val="none" w:sz="0" w:space="0" w:color="auto"/>
        <w:right w:val="none" w:sz="0" w:space="0" w:color="auto"/>
      </w:divBdr>
      <w:divsChild>
        <w:div w:id="670835571">
          <w:marLeft w:val="480"/>
          <w:marRight w:val="0"/>
          <w:marTop w:val="0"/>
          <w:marBottom w:val="0"/>
          <w:divBdr>
            <w:top w:val="none" w:sz="0" w:space="0" w:color="auto"/>
            <w:left w:val="none" w:sz="0" w:space="0" w:color="auto"/>
            <w:bottom w:val="none" w:sz="0" w:space="0" w:color="auto"/>
            <w:right w:val="none" w:sz="0" w:space="0" w:color="auto"/>
          </w:divBdr>
          <w:divsChild>
            <w:div w:id="87808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60691">
      <w:bodyDiv w:val="1"/>
      <w:marLeft w:val="0"/>
      <w:marRight w:val="0"/>
      <w:marTop w:val="0"/>
      <w:marBottom w:val="0"/>
      <w:divBdr>
        <w:top w:val="none" w:sz="0" w:space="0" w:color="auto"/>
        <w:left w:val="none" w:sz="0" w:space="0" w:color="auto"/>
        <w:bottom w:val="none" w:sz="0" w:space="0" w:color="auto"/>
        <w:right w:val="none" w:sz="0" w:space="0" w:color="auto"/>
      </w:divBdr>
      <w:divsChild>
        <w:div w:id="547227072">
          <w:marLeft w:val="480"/>
          <w:marRight w:val="0"/>
          <w:marTop w:val="0"/>
          <w:marBottom w:val="0"/>
          <w:divBdr>
            <w:top w:val="none" w:sz="0" w:space="0" w:color="auto"/>
            <w:left w:val="none" w:sz="0" w:space="0" w:color="auto"/>
            <w:bottom w:val="none" w:sz="0" w:space="0" w:color="auto"/>
            <w:right w:val="none" w:sz="0" w:space="0" w:color="auto"/>
          </w:divBdr>
          <w:divsChild>
            <w:div w:id="6253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1423">
      <w:bodyDiv w:val="1"/>
      <w:marLeft w:val="0"/>
      <w:marRight w:val="0"/>
      <w:marTop w:val="0"/>
      <w:marBottom w:val="0"/>
      <w:divBdr>
        <w:top w:val="none" w:sz="0" w:space="0" w:color="auto"/>
        <w:left w:val="none" w:sz="0" w:space="0" w:color="auto"/>
        <w:bottom w:val="none" w:sz="0" w:space="0" w:color="auto"/>
        <w:right w:val="none" w:sz="0" w:space="0" w:color="auto"/>
      </w:divBdr>
      <w:divsChild>
        <w:div w:id="1765372046">
          <w:marLeft w:val="480"/>
          <w:marRight w:val="0"/>
          <w:marTop w:val="0"/>
          <w:marBottom w:val="0"/>
          <w:divBdr>
            <w:top w:val="none" w:sz="0" w:space="0" w:color="auto"/>
            <w:left w:val="none" w:sz="0" w:space="0" w:color="auto"/>
            <w:bottom w:val="none" w:sz="0" w:space="0" w:color="auto"/>
            <w:right w:val="none" w:sz="0" w:space="0" w:color="auto"/>
          </w:divBdr>
          <w:divsChild>
            <w:div w:id="66840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8272">
      <w:bodyDiv w:val="1"/>
      <w:marLeft w:val="0"/>
      <w:marRight w:val="0"/>
      <w:marTop w:val="0"/>
      <w:marBottom w:val="0"/>
      <w:divBdr>
        <w:top w:val="none" w:sz="0" w:space="0" w:color="auto"/>
        <w:left w:val="none" w:sz="0" w:space="0" w:color="auto"/>
        <w:bottom w:val="none" w:sz="0" w:space="0" w:color="auto"/>
        <w:right w:val="none" w:sz="0" w:space="0" w:color="auto"/>
      </w:divBdr>
      <w:divsChild>
        <w:div w:id="664629336">
          <w:marLeft w:val="480"/>
          <w:marRight w:val="0"/>
          <w:marTop w:val="0"/>
          <w:marBottom w:val="0"/>
          <w:divBdr>
            <w:top w:val="none" w:sz="0" w:space="0" w:color="auto"/>
            <w:left w:val="none" w:sz="0" w:space="0" w:color="auto"/>
            <w:bottom w:val="none" w:sz="0" w:space="0" w:color="auto"/>
            <w:right w:val="none" w:sz="0" w:space="0" w:color="auto"/>
          </w:divBdr>
          <w:divsChild>
            <w:div w:id="201156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4727">
      <w:bodyDiv w:val="1"/>
      <w:marLeft w:val="0"/>
      <w:marRight w:val="0"/>
      <w:marTop w:val="0"/>
      <w:marBottom w:val="0"/>
      <w:divBdr>
        <w:top w:val="none" w:sz="0" w:space="0" w:color="auto"/>
        <w:left w:val="none" w:sz="0" w:space="0" w:color="auto"/>
        <w:bottom w:val="none" w:sz="0" w:space="0" w:color="auto"/>
        <w:right w:val="none" w:sz="0" w:space="0" w:color="auto"/>
      </w:divBdr>
      <w:divsChild>
        <w:div w:id="1498380704">
          <w:marLeft w:val="480"/>
          <w:marRight w:val="0"/>
          <w:marTop w:val="0"/>
          <w:marBottom w:val="0"/>
          <w:divBdr>
            <w:top w:val="none" w:sz="0" w:space="0" w:color="auto"/>
            <w:left w:val="none" w:sz="0" w:space="0" w:color="auto"/>
            <w:bottom w:val="none" w:sz="0" w:space="0" w:color="auto"/>
            <w:right w:val="none" w:sz="0" w:space="0" w:color="auto"/>
          </w:divBdr>
          <w:divsChild>
            <w:div w:id="8278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865311">
      <w:bodyDiv w:val="1"/>
      <w:marLeft w:val="0"/>
      <w:marRight w:val="0"/>
      <w:marTop w:val="0"/>
      <w:marBottom w:val="0"/>
      <w:divBdr>
        <w:top w:val="none" w:sz="0" w:space="0" w:color="auto"/>
        <w:left w:val="none" w:sz="0" w:space="0" w:color="auto"/>
        <w:bottom w:val="none" w:sz="0" w:space="0" w:color="auto"/>
        <w:right w:val="none" w:sz="0" w:space="0" w:color="auto"/>
      </w:divBdr>
      <w:divsChild>
        <w:div w:id="2112891878">
          <w:marLeft w:val="480"/>
          <w:marRight w:val="0"/>
          <w:marTop w:val="0"/>
          <w:marBottom w:val="0"/>
          <w:divBdr>
            <w:top w:val="none" w:sz="0" w:space="0" w:color="auto"/>
            <w:left w:val="none" w:sz="0" w:space="0" w:color="auto"/>
            <w:bottom w:val="none" w:sz="0" w:space="0" w:color="auto"/>
            <w:right w:val="none" w:sz="0" w:space="0" w:color="auto"/>
          </w:divBdr>
          <w:divsChild>
            <w:div w:id="8036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7564">
      <w:bodyDiv w:val="1"/>
      <w:marLeft w:val="0"/>
      <w:marRight w:val="0"/>
      <w:marTop w:val="0"/>
      <w:marBottom w:val="0"/>
      <w:divBdr>
        <w:top w:val="none" w:sz="0" w:space="0" w:color="auto"/>
        <w:left w:val="none" w:sz="0" w:space="0" w:color="auto"/>
        <w:bottom w:val="none" w:sz="0" w:space="0" w:color="auto"/>
        <w:right w:val="none" w:sz="0" w:space="0" w:color="auto"/>
      </w:divBdr>
      <w:divsChild>
        <w:div w:id="1904607233">
          <w:marLeft w:val="480"/>
          <w:marRight w:val="0"/>
          <w:marTop w:val="0"/>
          <w:marBottom w:val="0"/>
          <w:divBdr>
            <w:top w:val="none" w:sz="0" w:space="0" w:color="auto"/>
            <w:left w:val="none" w:sz="0" w:space="0" w:color="auto"/>
            <w:bottom w:val="none" w:sz="0" w:space="0" w:color="auto"/>
            <w:right w:val="none" w:sz="0" w:space="0" w:color="auto"/>
          </w:divBdr>
          <w:divsChild>
            <w:div w:id="15833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7316">
      <w:bodyDiv w:val="1"/>
      <w:marLeft w:val="0"/>
      <w:marRight w:val="0"/>
      <w:marTop w:val="0"/>
      <w:marBottom w:val="0"/>
      <w:divBdr>
        <w:top w:val="none" w:sz="0" w:space="0" w:color="auto"/>
        <w:left w:val="none" w:sz="0" w:space="0" w:color="auto"/>
        <w:bottom w:val="none" w:sz="0" w:space="0" w:color="auto"/>
        <w:right w:val="none" w:sz="0" w:space="0" w:color="auto"/>
      </w:divBdr>
      <w:divsChild>
        <w:div w:id="1028409493">
          <w:marLeft w:val="480"/>
          <w:marRight w:val="0"/>
          <w:marTop w:val="0"/>
          <w:marBottom w:val="0"/>
          <w:divBdr>
            <w:top w:val="none" w:sz="0" w:space="0" w:color="auto"/>
            <w:left w:val="none" w:sz="0" w:space="0" w:color="auto"/>
            <w:bottom w:val="none" w:sz="0" w:space="0" w:color="auto"/>
            <w:right w:val="none" w:sz="0" w:space="0" w:color="auto"/>
          </w:divBdr>
          <w:divsChild>
            <w:div w:id="18639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6832">
      <w:bodyDiv w:val="1"/>
      <w:marLeft w:val="0"/>
      <w:marRight w:val="0"/>
      <w:marTop w:val="0"/>
      <w:marBottom w:val="0"/>
      <w:divBdr>
        <w:top w:val="none" w:sz="0" w:space="0" w:color="auto"/>
        <w:left w:val="none" w:sz="0" w:space="0" w:color="auto"/>
        <w:bottom w:val="none" w:sz="0" w:space="0" w:color="auto"/>
        <w:right w:val="none" w:sz="0" w:space="0" w:color="auto"/>
      </w:divBdr>
      <w:divsChild>
        <w:div w:id="2048412081">
          <w:marLeft w:val="480"/>
          <w:marRight w:val="0"/>
          <w:marTop w:val="0"/>
          <w:marBottom w:val="0"/>
          <w:divBdr>
            <w:top w:val="none" w:sz="0" w:space="0" w:color="auto"/>
            <w:left w:val="none" w:sz="0" w:space="0" w:color="auto"/>
            <w:bottom w:val="none" w:sz="0" w:space="0" w:color="auto"/>
            <w:right w:val="none" w:sz="0" w:space="0" w:color="auto"/>
          </w:divBdr>
          <w:divsChild>
            <w:div w:id="2246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33063">
      <w:bodyDiv w:val="1"/>
      <w:marLeft w:val="0"/>
      <w:marRight w:val="0"/>
      <w:marTop w:val="0"/>
      <w:marBottom w:val="0"/>
      <w:divBdr>
        <w:top w:val="none" w:sz="0" w:space="0" w:color="auto"/>
        <w:left w:val="none" w:sz="0" w:space="0" w:color="auto"/>
        <w:bottom w:val="none" w:sz="0" w:space="0" w:color="auto"/>
        <w:right w:val="none" w:sz="0" w:space="0" w:color="auto"/>
      </w:divBdr>
      <w:divsChild>
        <w:div w:id="1292709462">
          <w:marLeft w:val="480"/>
          <w:marRight w:val="0"/>
          <w:marTop w:val="0"/>
          <w:marBottom w:val="0"/>
          <w:divBdr>
            <w:top w:val="none" w:sz="0" w:space="0" w:color="auto"/>
            <w:left w:val="none" w:sz="0" w:space="0" w:color="auto"/>
            <w:bottom w:val="none" w:sz="0" w:space="0" w:color="auto"/>
            <w:right w:val="none" w:sz="0" w:space="0" w:color="auto"/>
          </w:divBdr>
          <w:divsChild>
            <w:div w:id="16922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33593">
      <w:bodyDiv w:val="1"/>
      <w:marLeft w:val="0"/>
      <w:marRight w:val="0"/>
      <w:marTop w:val="0"/>
      <w:marBottom w:val="0"/>
      <w:divBdr>
        <w:top w:val="none" w:sz="0" w:space="0" w:color="auto"/>
        <w:left w:val="none" w:sz="0" w:space="0" w:color="auto"/>
        <w:bottom w:val="none" w:sz="0" w:space="0" w:color="auto"/>
        <w:right w:val="none" w:sz="0" w:space="0" w:color="auto"/>
      </w:divBdr>
      <w:divsChild>
        <w:div w:id="2091151392">
          <w:marLeft w:val="480"/>
          <w:marRight w:val="0"/>
          <w:marTop w:val="0"/>
          <w:marBottom w:val="0"/>
          <w:divBdr>
            <w:top w:val="none" w:sz="0" w:space="0" w:color="auto"/>
            <w:left w:val="none" w:sz="0" w:space="0" w:color="auto"/>
            <w:bottom w:val="none" w:sz="0" w:space="0" w:color="auto"/>
            <w:right w:val="none" w:sz="0" w:space="0" w:color="auto"/>
          </w:divBdr>
          <w:divsChild>
            <w:div w:id="15572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22156">
      <w:bodyDiv w:val="1"/>
      <w:marLeft w:val="0"/>
      <w:marRight w:val="0"/>
      <w:marTop w:val="0"/>
      <w:marBottom w:val="0"/>
      <w:divBdr>
        <w:top w:val="none" w:sz="0" w:space="0" w:color="auto"/>
        <w:left w:val="none" w:sz="0" w:space="0" w:color="auto"/>
        <w:bottom w:val="none" w:sz="0" w:space="0" w:color="auto"/>
        <w:right w:val="none" w:sz="0" w:space="0" w:color="auto"/>
      </w:divBdr>
      <w:divsChild>
        <w:div w:id="908879733">
          <w:marLeft w:val="480"/>
          <w:marRight w:val="0"/>
          <w:marTop w:val="0"/>
          <w:marBottom w:val="0"/>
          <w:divBdr>
            <w:top w:val="none" w:sz="0" w:space="0" w:color="auto"/>
            <w:left w:val="none" w:sz="0" w:space="0" w:color="auto"/>
            <w:bottom w:val="none" w:sz="0" w:space="0" w:color="auto"/>
            <w:right w:val="none" w:sz="0" w:space="0" w:color="auto"/>
          </w:divBdr>
          <w:divsChild>
            <w:div w:id="56552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7457">
      <w:bodyDiv w:val="1"/>
      <w:marLeft w:val="0"/>
      <w:marRight w:val="0"/>
      <w:marTop w:val="0"/>
      <w:marBottom w:val="0"/>
      <w:divBdr>
        <w:top w:val="none" w:sz="0" w:space="0" w:color="auto"/>
        <w:left w:val="none" w:sz="0" w:space="0" w:color="auto"/>
        <w:bottom w:val="none" w:sz="0" w:space="0" w:color="auto"/>
        <w:right w:val="none" w:sz="0" w:space="0" w:color="auto"/>
      </w:divBdr>
      <w:divsChild>
        <w:div w:id="179245071">
          <w:marLeft w:val="480"/>
          <w:marRight w:val="0"/>
          <w:marTop w:val="0"/>
          <w:marBottom w:val="0"/>
          <w:divBdr>
            <w:top w:val="none" w:sz="0" w:space="0" w:color="auto"/>
            <w:left w:val="none" w:sz="0" w:space="0" w:color="auto"/>
            <w:bottom w:val="none" w:sz="0" w:space="0" w:color="auto"/>
            <w:right w:val="none" w:sz="0" w:space="0" w:color="auto"/>
          </w:divBdr>
          <w:divsChild>
            <w:div w:id="1162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7214">
      <w:bodyDiv w:val="1"/>
      <w:marLeft w:val="0"/>
      <w:marRight w:val="0"/>
      <w:marTop w:val="0"/>
      <w:marBottom w:val="0"/>
      <w:divBdr>
        <w:top w:val="none" w:sz="0" w:space="0" w:color="auto"/>
        <w:left w:val="none" w:sz="0" w:space="0" w:color="auto"/>
        <w:bottom w:val="none" w:sz="0" w:space="0" w:color="auto"/>
        <w:right w:val="none" w:sz="0" w:space="0" w:color="auto"/>
      </w:divBdr>
      <w:divsChild>
        <w:div w:id="1183014309">
          <w:marLeft w:val="480"/>
          <w:marRight w:val="0"/>
          <w:marTop w:val="0"/>
          <w:marBottom w:val="0"/>
          <w:divBdr>
            <w:top w:val="none" w:sz="0" w:space="0" w:color="auto"/>
            <w:left w:val="none" w:sz="0" w:space="0" w:color="auto"/>
            <w:bottom w:val="none" w:sz="0" w:space="0" w:color="auto"/>
            <w:right w:val="none" w:sz="0" w:space="0" w:color="auto"/>
          </w:divBdr>
          <w:divsChild>
            <w:div w:id="8438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46565">
      <w:bodyDiv w:val="1"/>
      <w:marLeft w:val="0"/>
      <w:marRight w:val="0"/>
      <w:marTop w:val="0"/>
      <w:marBottom w:val="0"/>
      <w:divBdr>
        <w:top w:val="none" w:sz="0" w:space="0" w:color="auto"/>
        <w:left w:val="none" w:sz="0" w:space="0" w:color="auto"/>
        <w:bottom w:val="none" w:sz="0" w:space="0" w:color="auto"/>
        <w:right w:val="none" w:sz="0" w:space="0" w:color="auto"/>
      </w:divBdr>
      <w:divsChild>
        <w:div w:id="1592202392">
          <w:marLeft w:val="480"/>
          <w:marRight w:val="0"/>
          <w:marTop w:val="0"/>
          <w:marBottom w:val="0"/>
          <w:divBdr>
            <w:top w:val="none" w:sz="0" w:space="0" w:color="auto"/>
            <w:left w:val="none" w:sz="0" w:space="0" w:color="auto"/>
            <w:bottom w:val="none" w:sz="0" w:space="0" w:color="auto"/>
            <w:right w:val="none" w:sz="0" w:space="0" w:color="auto"/>
          </w:divBdr>
          <w:divsChild>
            <w:div w:id="155978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6816">
      <w:bodyDiv w:val="1"/>
      <w:marLeft w:val="0"/>
      <w:marRight w:val="0"/>
      <w:marTop w:val="0"/>
      <w:marBottom w:val="0"/>
      <w:divBdr>
        <w:top w:val="none" w:sz="0" w:space="0" w:color="auto"/>
        <w:left w:val="none" w:sz="0" w:space="0" w:color="auto"/>
        <w:bottom w:val="none" w:sz="0" w:space="0" w:color="auto"/>
        <w:right w:val="none" w:sz="0" w:space="0" w:color="auto"/>
      </w:divBdr>
      <w:divsChild>
        <w:div w:id="1030374526">
          <w:marLeft w:val="480"/>
          <w:marRight w:val="0"/>
          <w:marTop w:val="0"/>
          <w:marBottom w:val="0"/>
          <w:divBdr>
            <w:top w:val="none" w:sz="0" w:space="0" w:color="auto"/>
            <w:left w:val="none" w:sz="0" w:space="0" w:color="auto"/>
            <w:bottom w:val="none" w:sz="0" w:space="0" w:color="auto"/>
            <w:right w:val="none" w:sz="0" w:space="0" w:color="auto"/>
          </w:divBdr>
          <w:divsChild>
            <w:div w:id="5943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73114">
      <w:bodyDiv w:val="1"/>
      <w:marLeft w:val="0"/>
      <w:marRight w:val="0"/>
      <w:marTop w:val="0"/>
      <w:marBottom w:val="0"/>
      <w:divBdr>
        <w:top w:val="none" w:sz="0" w:space="0" w:color="auto"/>
        <w:left w:val="none" w:sz="0" w:space="0" w:color="auto"/>
        <w:bottom w:val="none" w:sz="0" w:space="0" w:color="auto"/>
        <w:right w:val="none" w:sz="0" w:space="0" w:color="auto"/>
      </w:divBdr>
      <w:divsChild>
        <w:div w:id="1574731162">
          <w:marLeft w:val="480"/>
          <w:marRight w:val="0"/>
          <w:marTop w:val="0"/>
          <w:marBottom w:val="0"/>
          <w:divBdr>
            <w:top w:val="none" w:sz="0" w:space="0" w:color="auto"/>
            <w:left w:val="none" w:sz="0" w:space="0" w:color="auto"/>
            <w:bottom w:val="none" w:sz="0" w:space="0" w:color="auto"/>
            <w:right w:val="none" w:sz="0" w:space="0" w:color="auto"/>
          </w:divBdr>
          <w:divsChild>
            <w:div w:id="157708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1767">
      <w:bodyDiv w:val="1"/>
      <w:marLeft w:val="0"/>
      <w:marRight w:val="0"/>
      <w:marTop w:val="0"/>
      <w:marBottom w:val="0"/>
      <w:divBdr>
        <w:top w:val="none" w:sz="0" w:space="0" w:color="auto"/>
        <w:left w:val="none" w:sz="0" w:space="0" w:color="auto"/>
        <w:bottom w:val="none" w:sz="0" w:space="0" w:color="auto"/>
        <w:right w:val="none" w:sz="0" w:space="0" w:color="auto"/>
      </w:divBdr>
      <w:divsChild>
        <w:div w:id="475612539">
          <w:marLeft w:val="480"/>
          <w:marRight w:val="0"/>
          <w:marTop w:val="0"/>
          <w:marBottom w:val="0"/>
          <w:divBdr>
            <w:top w:val="none" w:sz="0" w:space="0" w:color="auto"/>
            <w:left w:val="none" w:sz="0" w:space="0" w:color="auto"/>
            <w:bottom w:val="none" w:sz="0" w:space="0" w:color="auto"/>
            <w:right w:val="none" w:sz="0" w:space="0" w:color="auto"/>
          </w:divBdr>
          <w:divsChild>
            <w:div w:id="13029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80203">
      <w:bodyDiv w:val="1"/>
      <w:marLeft w:val="0"/>
      <w:marRight w:val="0"/>
      <w:marTop w:val="0"/>
      <w:marBottom w:val="0"/>
      <w:divBdr>
        <w:top w:val="none" w:sz="0" w:space="0" w:color="auto"/>
        <w:left w:val="none" w:sz="0" w:space="0" w:color="auto"/>
        <w:bottom w:val="none" w:sz="0" w:space="0" w:color="auto"/>
        <w:right w:val="none" w:sz="0" w:space="0" w:color="auto"/>
      </w:divBdr>
      <w:divsChild>
        <w:div w:id="1769960083">
          <w:marLeft w:val="480"/>
          <w:marRight w:val="0"/>
          <w:marTop w:val="0"/>
          <w:marBottom w:val="0"/>
          <w:divBdr>
            <w:top w:val="none" w:sz="0" w:space="0" w:color="auto"/>
            <w:left w:val="none" w:sz="0" w:space="0" w:color="auto"/>
            <w:bottom w:val="none" w:sz="0" w:space="0" w:color="auto"/>
            <w:right w:val="none" w:sz="0" w:space="0" w:color="auto"/>
          </w:divBdr>
          <w:divsChild>
            <w:div w:id="14808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655">
      <w:bodyDiv w:val="1"/>
      <w:marLeft w:val="0"/>
      <w:marRight w:val="0"/>
      <w:marTop w:val="0"/>
      <w:marBottom w:val="0"/>
      <w:divBdr>
        <w:top w:val="none" w:sz="0" w:space="0" w:color="auto"/>
        <w:left w:val="none" w:sz="0" w:space="0" w:color="auto"/>
        <w:bottom w:val="none" w:sz="0" w:space="0" w:color="auto"/>
        <w:right w:val="none" w:sz="0" w:space="0" w:color="auto"/>
      </w:divBdr>
      <w:divsChild>
        <w:div w:id="1795245872">
          <w:marLeft w:val="480"/>
          <w:marRight w:val="0"/>
          <w:marTop w:val="0"/>
          <w:marBottom w:val="0"/>
          <w:divBdr>
            <w:top w:val="none" w:sz="0" w:space="0" w:color="auto"/>
            <w:left w:val="none" w:sz="0" w:space="0" w:color="auto"/>
            <w:bottom w:val="none" w:sz="0" w:space="0" w:color="auto"/>
            <w:right w:val="none" w:sz="0" w:space="0" w:color="auto"/>
          </w:divBdr>
          <w:divsChild>
            <w:div w:id="67954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9416">
      <w:bodyDiv w:val="1"/>
      <w:marLeft w:val="0"/>
      <w:marRight w:val="0"/>
      <w:marTop w:val="0"/>
      <w:marBottom w:val="0"/>
      <w:divBdr>
        <w:top w:val="none" w:sz="0" w:space="0" w:color="auto"/>
        <w:left w:val="none" w:sz="0" w:space="0" w:color="auto"/>
        <w:bottom w:val="none" w:sz="0" w:space="0" w:color="auto"/>
        <w:right w:val="none" w:sz="0" w:space="0" w:color="auto"/>
      </w:divBdr>
      <w:divsChild>
        <w:div w:id="814759775">
          <w:marLeft w:val="480"/>
          <w:marRight w:val="0"/>
          <w:marTop w:val="0"/>
          <w:marBottom w:val="0"/>
          <w:divBdr>
            <w:top w:val="none" w:sz="0" w:space="0" w:color="auto"/>
            <w:left w:val="none" w:sz="0" w:space="0" w:color="auto"/>
            <w:bottom w:val="none" w:sz="0" w:space="0" w:color="auto"/>
            <w:right w:val="none" w:sz="0" w:space="0" w:color="auto"/>
          </w:divBdr>
          <w:divsChild>
            <w:div w:id="126865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1301">
      <w:bodyDiv w:val="1"/>
      <w:marLeft w:val="0"/>
      <w:marRight w:val="0"/>
      <w:marTop w:val="0"/>
      <w:marBottom w:val="0"/>
      <w:divBdr>
        <w:top w:val="none" w:sz="0" w:space="0" w:color="auto"/>
        <w:left w:val="none" w:sz="0" w:space="0" w:color="auto"/>
        <w:bottom w:val="none" w:sz="0" w:space="0" w:color="auto"/>
        <w:right w:val="none" w:sz="0" w:space="0" w:color="auto"/>
      </w:divBdr>
      <w:divsChild>
        <w:div w:id="1160392765">
          <w:marLeft w:val="480"/>
          <w:marRight w:val="0"/>
          <w:marTop w:val="0"/>
          <w:marBottom w:val="0"/>
          <w:divBdr>
            <w:top w:val="none" w:sz="0" w:space="0" w:color="auto"/>
            <w:left w:val="none" w:sz="0" w:space="0" w:color="auto"/>
            <w:bottom w:val="none" w:sz="0" w:space="0" w:color="auto"/>
            <w:right w:val="none" w:sz="0" w:space="0" w:color="auto"/>
          </w:divBdr>
          <w:divsChild>
            <w:div w:id="18546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36157">
      <w:bodyDiv w:val="1"/>
      <w:marLeft w:val="0"/>
      <w:marRight w:val="0"/>
      <w:marTop w:val="0"/>
      <w:marBottom w:val="0"/>
      <w:divBdr>
        <w:top w:val="none" w:sz="0" w:space="0" w:color="auto"/>
        <w:left w:val="none" w:sz="0" w:space="0" w:color="auto"/>
        <w:bottom w:val="none" w:sz="0" w:space="0" w:color="auto"/>
        <w:right w:val="none" w:sz="0" w:space="0" w:color="auto"/>
      </w:divBdr>
      <w:divsChild>
        <w:div w:id="1029334064">
          <w:marLeft w:val="480"/>
          <w:marRight w:val="0"/>
          <w:marTop w:val="0"/>
          <w:marBottom w:val="0"/>
          <w:divBdr>
            <w:top w:val="none" w:sz="0" w:space="0" w:color="auto"/>
            <w:left w:val="none" w:sz="0" w:space="0" w:color="auto"/>
            <w:bottom w:val="none" w:sz="0" w:space="0" w:color="auto"/>
            <w:right w:val="none" w:sz="0" w:space="0" w:color="auto"/>
          </w:divBdr>
          <w:divsChild>
            <w:div w:id="4678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8013">
      <w:bodyDiv w:val="1"/>
      <w:marLeft w:val="0"/>
      <w:marRight w:val="0"/>
      <w:marTop w:val="0"/>
      <w:marBottom w:val="0"/>
      <w:divBdr>
        <w:top w:val="none" w:sz="0" w:space="0" w:color="auto"/>
        <w:left w:val="none" w:sz="0" w:space="0" w:color="auto"/>
        <w:bottom w:val="none" w:sz="0" w:space="0" w:color="auto"/>
        <w:right w:val="none" w:sz="0" w:space="0" w:color="auto"/>
      </w:divBdr>
      <w:divsChild>
        <w:div w:id="2065786141">
          <w:marLeft w:val="480"/>
          <w:marRight w:val="0"/>
          <w:marTop w:val="0"/>
          <w:marBottom w:val="0"/>
          <w:divBdr>
            <w:top w:val="none" w:sz="0" w:space="0" w:color="auto"/>
            <w:left w:val="none" w:sz="0" w:space="0" w:color="auto"/>
            <w:bottom w:val="none" w:sz="0" w:space="0" w:color="auto"/>
            <w:right w:val="none" w:sz="0" w:space="0" w:color="auto"/>
          </w:divBdr>
          <w:divsChild>
            <w:div w:id="114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430227">
      <w:bodyDiv w:val="1"/>
      <w:marLeft w:val="0"/>
      <w:marRight w:val="0"/>
      <w:marTop w:val="0"/>
      <w:marBottom w:val="0"/>
      <w:divBdr>
        <w:top w:val="none" w:sz="0" w:space="0" w:color="auto"/>
        <w:left w:val="none" w:sz="0" w:space="0" w:color="auto"/>
        <w:bottom w:val="none" w:sz="0" w:space="0" w:color="auto"/>
        <w:right w:val="none" w:sz="0" w:space="0" w:color="auto"/>
      </w:divBdr>
      <w:divsChild>
        <w:div w:id="539319998">
          <w:marLeft w:val="480"/>
          <w:marRight w:val="0"/>
          <w:marTop w:val="0"/>
          <w:marBottom w:val="0"/>
          <w:divBdr>
            <w:top w:val="none" w:sz="0" w:space="0" w:color="auto"/>
            <w:left w:val="none" w:sz="0" w:space="0" w:color="auto"/>
            <w:bottom w:val="none" w:sz="0" w:space="0" w:color="auto"/>
            <w:right w:val="none" w:sz="0" w:space="0" w:color="auto"/>
          </w:divBdr>
          <w:divsChild>
            <w:div w:id="144068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035550">
      <w:bodyDiv w:val="1"/>
      <w:marLeft w:val="0"/>
      <w:marRight w:val="0"/>
      <w:marTop w:val="0"/>
      <w:marBottom w:val="0"/>
      <w:divBdr>
        <w:top w:val="none" w:sz="0" w:space="0" w:color="auto"/>
        <w:left w:val="none" w:sz="0" w:space="0" w:color="auto"/>
        <w:bottom w:val="none" w:sz="0" w:space="0" w:color="auto"/>
        <w:right w:val="none" w:sz="0" w:space="0" w:color="auto"/>
      </w:divBdr>
      <w:divsChild>
        <w:div w:id="2106803433">
          <w:marLeft w:val="480"/>
          <w:marRight w:val="0"/>
          <w:marTop w:val="0"/>
          <w:marBottom w:val="0"/>
          <w:divBdr>
            <w:top w:val="none" w:sz="0" w:space="0" w:color="auto"/>
            <w:left w:val="none" w:sz="0" w:space="0" w:color="auto"/>
            <w:bottom w:val="none" w:sz="0" w:space="0" w:color="auto"/>
            <w:right w:val="none" w:sz="0" w:space="0" w:color="auto"/>
          </w:divBdr>
          <w:divsChild>
            <w:div w:id="144180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711">
      <w:bodyDiv w:val="1"/>
      <w:marLeft w:val="0"/>
      <w:marRight w:val="0"/>
      <w:marTop w:val="0"/>
      <w:marBottom w:val="0"/>
      <w:divBdr>
        <w:top w:val="none" w:sz="0" w:space="0" w:color="auto"/>
        <w:left w:val="none" w:sz="0" w:space="0" w:color="auto"/>
        <w:bottom w:val="none" w:sz="0" w:space="0" w:color="auto"/>
        <w:right w:val="none" w:sz="0" w:space="0" w:color="auto"/>
      </w:divBdr>
      <w:divsChild>
        <w:div w:id="1791313035">
          <w:marLeft w:val="480"/>
          <w:marRight w:val="0"/>
          <w:marTop w:val="0"/>
          <w:marBottom w:val="0"/>
          <w:divBdr>
            <w:top w:val="none" w:sz="0" w:space="0" w:color="auto"/>
            <w:left w:val="none" w:sz="0" w:space="0" w:color="auto"/>
            <w:bottom w:val="none" w:sz="0" w:space="0" w:color="auto"/>
            <w:right w:val="none" w:sz="0" w:space="0" w:color="auto"/>
          </w:divBdr>
          <w:divsChild>
            <w:div w:id="87905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8019">
      <w:bodyDiv w:val="1"/>
      <w:marLeft w:val="0"/>
      <w:marRight w:val="0"/>
      <w:marTop w:val="0"/>
      <w:marBottom w:val="0"/>
      <w:divBdr>
        <w:top w:val="none" w:sz="0" w:space="0" w:color="auto"/>
        <w:left w:val="none" w:sz="0" w:space="0" w:color="auto"/>
        <w:bottom w:val="none" w:sz="0" w:space="0" w:color="auto"/>
        <w:right w:val="none" w:sz="0" w:space="0" w:color="auto"/>
      </w:divBdr>
      <w:divsChild>
        <w:div w:id="1337415754">
          <w:marLeft w:val="480"/>
          <w:marRight w:val="0"/>
          <w:marTop w:val="0"/>
          <w:marBottom w:val="0"/>
          <w:divBdr>
            <w:top w:val="none" w:sz="0" w:space="0" w:color="auto"/>
            <w:left w:val="none" w:sz="0" w:space="0" w:color="auto"/>
            <w:bottom w:val="none" w:sz="0" w:space="0" w:color="auto"/>
            <w:right w:val="none" w:sz="0" w:space="0" w:color="auto"/>
          </w:divBdr>
          <w:divsChild>
            <w:div w:id="132489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1111">
      <w:bodyDiv w:val="1"/>
      <w:marLeft w:val="0"/>
      <w:marRight w:val="0"/>
      <w:marTop w:val="0"/>
      <w:marBottom w:val="0"/>
      <w:divBdr>
        <w:top w:val="none" w:sz="0" w:space="0" w:color="auto"/>
        <w:left w:val="none" w:sz="0" w:space="0" w:color="auto"/>
        <w:bottom w:val="none" w:sz="0" w:space="0" w:color="auto"/>
        <w:right w:val="none" w:sz="0" w:space="0" w:color="auto"/>
      </w:divBdr>
      <w:divsChild>
        <w:div w:id="624696053">
          <w:marLeft w:val="480"/>
          <w:marRight w:val="0"/>
          <w:marTop w:val="0"/>
          <w:marBottom w:val="0"/>
          <w:divBdr>
            <w:top w:val="none" w:sz="0" w:space="0" w:color="auto"/>
            <w:left w:val="none" w:sz="0" w:space="0" w:color="auto"/>
            <w:bottom w:val="none" w:sz="0" w:space="0" w:color="auto"/>
            <w:right w:val="none" w:sz="0" w:space="0" w:color="auto"/>
          </w:divBdr>
          <w:divsChild>
            <w:div w:id="11714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4741">
      <w:bodyDiv w:val="1"/>
      <w:marLeft w:val="0"/>
      <w:marRight w:val="0"/>
      <w:marTop w:val="0"/>
      <w:marBottom w:val="0"/>
      <w:divBdr>
        <w:top w:val="none" w:sz="0" w:space="0" w:color="auto"/>
        <w:left w:val="none" w:sz="0" w:space="0" w:color="auto"/>
        <w:bottom w:val="none" w:sz="0" w:space="0" w:color="auto"/>
        <w:right w:val="none" w:sz="0" w:space="0" w:color="auto"/>
      </w:divBdr>
      <w:divsChild>
        <w:div w:id="1752771752">
          <w:marLeft w:val="480"/>
          <w:marRight w:val="0"/>
          <w:marTop w:val="0"/>
          <w:marBottom w:val="0"/>
          <w:divBdr>
            <w:top w:val="none" w:sz="0" w:space="0" w:color="auto"/>
            <w:left w:val="none" w:sz="0" w:space="0" w:color="auto"/>
            <w:bottom w:val="none" w:sz="0" w:space="0" w:color="auto"/>
            <w:right w:val="none" w:sz="0" w:space="0" w:color="auto"/>
          </w:divBdr>
          <w:divsChild>
            <w:div w:id="9466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4766">
      <w:bodyDiv w:val="1"/>
      <w:marLeft w:val="0"/>
      <w:marRight w:val="0"/>
      <w:marTop w:val="0"/>
      <w:marBottom w:val="0"/>
      <w:divBdr>
        <w:top w:val="none" w:sz="0" w:space="0" w:color="auto"/>
        <w:left w:val="none" w:sz="0" w:space="0" w:color="auto"/>
        <w:bottom w:val="none" w:sz="0" w:space="0" w:color="auto"/>
        <w:right w:val="none" w:sz="0" w:space="0" w:color="auto"/>
      </w:divBdr>
      <w:divsChild>
        <w:div w:id="1710060630">
          <w:marLeft w:val="480"/>
          <w:marRight w:val="0"/>
          <w:marTop w:val="0"/>
          <w:marBottom w:val="0"/>
          <w:divBdr>
            <w:top w:val="none" w:sz="0" w:space="0" w:color="auto"/>
            <w:left w:val="none" w:sz="0" w:space="0" w:color="auto"/>
            <w:bottom w:val="none" w:sz="0" w:space="0" w:color="auto"/>
            <w:right w:val="none" w:sz="0" w:space="0" w:color="auto"/>
          </w:divBdr>
          <w:divsChild>
            <w:div w:id="20804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86251">
      <w:bodyDiv w:val="1"/>
      <w:marLeft w:val="0"/>
      <w:marRight w:val="0"/>
      <w:marTop w:val="0"/>
      <w:marBottom w:val="0"/>
      <w:divBdr>
        <w:top w:val="none" w:sz="0" w:space="0" w:color="auto"/>
        <w:left w:val="none" w:sz="0" w:space="0" w:color="auto"/>
        <w:bottom w:val="none" w:sz="0" w:space="0" w:color="auto"/>
        <w:right w:val="none" w:sz="0" w:space="0" w:color="auto"/>
      </w:divBdr>
      <w:divsChild>
        <w:div w:id="2012295500">
          <w:marLeft w:val="480"/>
          <w:marRight w:val="0"/>
          <w:marTop w:val="0"/>
          <w:marBottom w:val="0"/>
          <w:divBdr>
            <w:top w:val="none" w:sz="0" w:space="0" w:color="auto"/>
            <w:left w:val="none" w:sz="0" w:space="0" w:color="auto"/>
            <w:bottom w:val="none" w:sz="0" w:space="0" w:color="auto"/>
            <w:right w:val="none" w:sz="0" w:space="0" w:color="auto"/>
          </w:divBdr>
          <w:divsChild>
            <w:div w:id="174437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4372">
      <w:bodyDiv w:val="1"/>
      <w:marLeft w:val="0"/>
      <w:marRight w:val="0"/>
      <w:marTop w:val="0"/>
      <w:marBottom w:val="0"/>
      <w:divBdr>
        <w:top w:val="none" w:sz="0" w:space="0" w:color="auto"/>
        <w:left w:val="none" w:sz="0" w:space="0" w:color="auto"/>
        <w:bottom w:val="none" w:sz="0" w:space="0" w:color="auto"/>
        <w:right w:val="none" w:sz="0" w:space="0" w:color="auto"/>
      </w:divBdr>
      <w:divsChild>
        <w:div w:id="1407024172">
          <w:marLeft w:val="480"/>
          <w:marRight w:val="0"/>
          <w:marTop w:val="0"/>
          <w:marBottom w:val="0"/>
          <w:divBdr>
            <w:top w:val="none" w:sz="0" w:space="0" w:color="auto"/>
            <w:left w:val="none" w:sz="0" w:space="0" w:color="auto"/>
            <w:bottom w:val="none" w:sz="0" w:space="0" w:color="auto"/>
            <w:right w:val="none" w:sz="0" w:space="0" w:color="auto"/>
          </w:divBdr>
          <w:divsChild>
            <w:div w:id="10587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8648">
      <w:bodyDiv w:val="1"/>
      <w:marLeft w:val="0"/>
      <w:marRight w:val="0"/>
      <w:marTop w:val="0"/>
      <w:marBottom w:val="0"/>
      <w:divBdr>
        <w:top w:val="none" w:sz="0" w:space="0" w:color="auto"/>
        <w:left w:val="none" w:sz="0" w:space="0" w:color="auto"/>
        <w:bottom w:val="none" w:sz="0" w:space="0" w:color="auto"/>
        <w:right w:val="none" w:sz="0" w:space="0" w:color="auto"/>
      </w:divBdr>
      <w:divsChild>
        <w:div w:id="47463163">
          <w:marLeft w:val="480"/>
          <w:marRight w:val="0"/>
          <w:marTop w:val="0"/>
          <w:marBottom w:val="0"/>
          <w:divBdr>
            <w:top w:val="none" w:sz="0" w:space="0" w:color="auto"/>
            <w:left w:val="none" w:sz="0" w:space="0" w:color="auto"/>
            <w:bottom w:val="none" w:sz="0" w:space="0" w:color="auto"/>
            <w:right w:val="none" w:sz="0" w:space="0" w:color="auto"/>
          </w:divBdr>
          <w:divsChild>
            <w:div w:id="17279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6572">
      <w:bodyDiv w:val="1"/>
      <w:marLeft w:val="0"/>
      <w:marRight w:val="0"/>
      <w:marTop w:val="0"/>
      <w:marBottom w:val="0"/>
      <w:divBdr>
        <w:top w:val="none" w:sz="0" w:space="0" w:color="auto"/>
        <w:left w:val="none" w:sz="0" w:space="0" w:color="auto"/>
        <w:bottom w:val="none" w:sz="0" w:space="0" w:color="auto"/>
        <w:right w:val="none" w:sz="0" w:space="0" w:color="auto"/>
      </w:divBdr>
      <w:divsChild>
        <w:div w:id="1220049703">
          <w:marLeft w:val="480"/>
          <w:marRight w:val="0"/>
          <w:marTop w:val="0"/>
          <w:marBottom w:val="0"/>
          <w:divBdr>
            <w:top w:val="none" w:sz="0" w:space="0" w:color="auto"/>
            <w:left w:val="none" w:sz="0" w:space="0" w:color="auto"/>
            <w:bottom w:val="none" w:sz="0" w:space="0" w:color="auto"/>
            <w:right w:val="none" w:sz="0" w:space="0" w:color="auto"/>
          </w:divBdr>
          <w:divsChild>
            <w:div w:id="15943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94693">
      <w:bodyDiv w:val="1"/>
      <w:marLeft w:val="0"/>
      <w:marRight w:val="0"/>
      <w:marTop w:val="0"/>
      <w:marBottom w:val="0"/>
      <w:divBdr>
        <w:top w:val="none" w:sz="0" w:space="0" w:color="auto"/>
        <w:left w:val="none" w:sz="0" w:space="0" w:color="auto"/>
        <w:bottom w:val="none" w:sz="0" w:space="0" w:color="auto"/>
        <w:right w:val="none" w:sz="0" w:space="0" w:color="auto"/>
      </w:divBdr>
      <w:divsChild>
        <w:div w:id="1254507293">
          <w:marLeft w:val="480"/>
          <w:marRight w:val="0"/>
          <w:marTop w:val="0"/>
          <w:marBottom w:val="0"/>
          <w:divBdr>
            <w:top w:val="none" w:sz="0" w:space="0" w:color="auto"/>
            <w:left w:val="none" w:sz="0" w:space="0" w:color="auto"/>
            <w:bottom w:val="none" w:sz="0" w:space="0" w:color="auto"/>
            <w:right w:val="none" w:sz="0" w:space="0" w:color="auto"/>
          </w:divBdr>
          <w:divsChild>
            <w:div w:id="10368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1379">
      <w:bodyDiv w:val="1"/>
      <w:marLeft w:val="0"/>
      <w:marRight w:val="0"/>
      <w:marTop w:val="0"/>
      <w:marBottom w:val="0"/>
      <w:divBdr>
        <w:top w:val="none" w:sz="0" w:space="0" w:color="auto"/>
        <w:left w:val="none" w:sz="0" w:space="0" w:color="auto"/>
        <w:bottom w:val="none" w:sz="0" w:space="0" w:color="auto"/>
        <w:right w:val="none" w:sz="0" w:space="0" w:color="auto"/>
      </w:divBdr>
      <w:divsChild>
        <w:div w:id="272055969">
          <w:marLeft w:val="480"/>
          <w:marRight w:val="0"/>
          <w:marTop w:val="0"/>
          <w:marBottom w:val="0"/>
          <w:divBdr>
            <w:top w:val="none" w:sz="0" w:space="0" w:color="auto"/>
            <w:left w:val="none" w:sz="0" w:space="0" w:color="auto"/>
            <w:bottom w:val="none" w:sz="0" w:space="0" w:color="auto"/>
            <w:right w:val="none" w:sz="0" w:space="0" w:color="auto"/>
          </w:divBdr>
          <w:divsChild>
            <w:div w:id="308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76895">
      <w:bodyDiv w:val="1"/>
      <w:marLeft w:val="0"/>
      <w:marRight w:val="0"/>
      <w:marTop w:val="0"/>
      <w:marBottom w:val="0"/>
      <w:divBdr>
        <w:top w:val="none" w:sz="0" w:space="0" w:color="auto"/>
        <w:left w:val="none" w:sz="0" w:space="0" w:color="auto"/>
        <w:bottom w:val="none" w:sz="0" w:space="0" w:color="auto"/>
        <w:right w:val="none" w:sz="0" w:space="0" w:color="auto"/>
      </w:divBdr>
      <w:divsChild>
        <w:div w:id="325132322">
          <w:marLeft w:val="480"/>
          <w:marRight w:val="0"/>
          <w:marTop w:val="0"/>
          <w:marBottom w:val="0"/>
          <w:divBdr>
            <w:top w:val="none" w:sz="0" w:space="0" w:color="auto"/>
            <w:left w:val="none" w:sz="0" w:space="0" w:color="auto"/>
            <w:bottom w:val="none" w:sz="0" w:space="0" w:color="auto"/>
            <w:right w:val="none" w:sz="0" w:space="0" w:color="auto"/>
          </w:divBdr>
          <w:divsChild>
            <w:div w:id="137233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02884">
      <w:bodyDiv w:val="1"/>
      <w:marLeft w:val="0"/>
      <w:marRight w:val="0"/>
      <w:marTop w:val="0"/>
      <w:marBottom w:val="0"/>
      <w:divBdr>
        <w:top w:val="none" w:sz="0" w:space="0" w:color="auto"/>
        <w:left w:val="none" w:sz="0" w:space="0" w:color="auto"/>
        <w:bottom w:val="none" w:sz="0" w:space="0" w:color="auto"/>
        <w:right w:val="none" w:sz="0" w:space="0" w:color="auto"/>
      </w:divBdr>
      <w:divsChild>
        <w:div w:id="1178814544">
          <w:marLeft w:val="480"/>
          <w:marRight w:val="0"/>
          <w:marTop w:val="0"/>
          <w:marBottom w:val="0"/>
          <w:divBdr>
            <w:top w:val="none" w:sz="0" w:space="0" w:color="auto"/>
            <w:left w:val="none" w:sz="0" w:space="0" w:color="auto"/>
            <w:bottom w:val="none" w:sz="0" w:space="0" w:color="auto"/>
            <w:right w:val="none" w:sz="0" w:space="0" w:color="auto"/>
          </w:divBdr>
          <w:divsChild>
            <w:div w:id="56422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7778">
      <w:bodyDiv w:val="1"/>
      <w:marLeft w:val="0"/>
      <w:marRight w:val="0"/>
      <w:marTop w:val="0"/>
      <w:marBottom w:val="0"/>
      <w:divBdr>
        <w:top w:val="none" w:sz="0" w:space="0" w:color="auto"/>
        <w:left w:val="none" w:sz="0" w:space="0" w:color="auto"/>
        <w:bottom w:val="none" w:sz="0" w:space="0" w:color="auto"/>
        <w:right w:val="none" w:sz="0" w:space="0" w:color="auto"/>
      </w:divBdr>
      <w:divsChild>
        <w:div w:id="329257717">
          <w:marLeft w:val="480"/>
          <w:marRight w:val="0"/>
          <w:marTop w:val="0"/>
          <w:marBottom w:val="0"/>
          <w:divBdr>
            <w:top w:val="none" w:sz="0" w:space="0" w:color="auto"/>
            <w:left w:val="none" w:sz="0" w:space="0" w:color="auto"/>
            <w:bottom w:val="none" w:sz="0" w:space="0" w:color="auto"/>
            <w:right w:val="none" w:sz="0" w:space="0" w:color="auto"/>
          </w:divBdr>
          <w:divsChild>
            <w:div w:id="20688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87210">
      <w:bodyDiv w:val="1"/>
      <w:marLeft w:val="0"/>
      <w:marRight w:val="0"/>
      <w:marTop w:val="0"/>
      <w:marBottom w:val="0"/>
      <w:divBdr>
        <w:top w:val="none" w:sz="0" w:space="0" w:color="auto"/>
        <w:left w:val="none" w:sz="0" w:space="0" w:color="auto"/>
        <w:bottom w:val="none" w:sz="0" w:space="0" w:color="auto"/>
        <w:right w:val="none" w:sz="0" w:space="0" w:color="auto"/>
      </w:divBdr>
      <w:divsChild>
        <w:div w:id="77102464">
          <w:marLeft w:val="480"/>
          <w:marRight w:val="0"/>
          <w:marTop w:val="0"/>
          <w:marBottom w:val="0"/>
          <w:divBdr>
            <w:top w:val="none" w:sz="0" w:space="0" w:color="auto"/>
            <w:left w:val="none" w:sz="0" w:space="0" w:color="auto"/>
            <w:bottom w:val="none" w:sz="0" w:space="0" w:color="auto"/>
            <w:right w:val="none" w:sz="0" w:space="0" w:color="auto"/>
          </w:divBdr>
          <w:divsChild>
            <w:div w:id="201222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5228">
      <w:bodyDiv w:val="1"/>
      <w:marLeft w:val="0"/>
      <w:marRight w:val="0"/>
      <w:marTop w:val="0"/>
      <w:marBottom w:val="0"/>
      <w:divBdr>
        <w:top w:val="none" w:sz="0" w:space="0" w:color="auto"/>
        <w:left w:val="none" w:sz="0" w:space="0" w:color="auto"/>
        <w:bottom w:val="none" w:sz="0" w:space="0" w:color="auto"/>
        <w:right w:val="none" w:sz="0" w:space="0" w:color="auto"/>
      </w:divBdr>
      <w:divsChild>
        <w:div w:id="1225605597">
          <w:marLeft w:val="480"/>
          <w:marRight w:val="0"/>
          <w:marTop w:val="0"/>
          <w:marBottom w:val="0"/>
          <w:divBdr>
            <w:top w:val="none" w:sz="0" w:space="0" w:color="auto"/>
            <w:left w:val="none" w:sz="0" w:space="0" w:color="auto"/>
            <w:bottom w:val="none" w:sz="0" w:space="0" w:color="auto"/>
            <w:right w:val="none" w:sz="0" w:space="0" w:color="auto"/>
          </w:divBdr>
          <w:divsChild>
            <w:div w:id="5661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4186">
      <w:bodyDiv w:val="1"/>
      <w:marLeft w:val="0"/>
      <w:marRight w:val="0"/>
      <w:marTop w:val="0"/>
      <w:marBottom w:val="0"/>
      <w:divBdr>
        <w:top w:val="none" w:sz="0" w:space="0" w:color="auto"/>
        <w:left w:val="none" w:sz="0" w:space="0" w:color="auto"/>
        <w:bottom w:val="none" w:sz="0" w:space="0" w:color="auto"/>
        <w:right w:val="none" w:sz="0" w:space="0" w:color="auto"/>
      </w:divBdr>
      <w:divsChild>
        <w:div w:id="949974430">
          <w:marLeft w:val="480"/>
          <w:marRight w:val="0"/>
          <w:marTop w:val="0"/>
          <w:marBottom w:val="0"/>
          <w:divBdr>
            <w:top w:val="none" w:sz="0" w:space="0" w:color="auto"/>
            <w:left w:val="none" w:sz="0" w:space="0" w:color="auto"/>
            <w:bottom w:val="none" w:sz="0" w:space="0" w:color="auto"/>
            <w:right w:val="none" w:sz="0" w:space="0" w:color="auto"/>
          </w:divBdr>
          <w:divsChild>
            <w:div w:id="108622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52623">
      <w:bodyDiv w:val="1"/>
      <w:marLeft w:val="0"/>
      <w:marRight w:val="0"/>
      <w:marTop w:val="0"/>
      <w:marBottom w:val="0"/>
      <w:divBdr>
        <w:top w:val="none" w:sz="0" w:space="0" w:color="auto"/>
        <w:left w:val="none" w:sz="0" w:space="0" w:color="auto"/>
        <w:bottom w:val="none" w:sz="0" w:space="0" w:color="auto"/>
        <w:right w:val="none" w:sz="0" w:space="0" w:color="auto"/>
      </w:divBdr>
      <w:divsChild>
        <w:div w:id="368335080">
          <w:marLeft w:val="480"/>
          <w:marRight w:val="0"/>
          <w:marTop w:val="0"/>
          <w:marBottom w:val="0"/>
          <w:divBdr>
            <w:top w:val="none" w:sz="0" w:space="0" w:color="auto"/>
            <w:left w:val="none" w:sz="0" w:space="0" w:color="auto"/>
            <w:bottom w:val="none" w:sz="0" w:space="0" w:color="auto"/>
            <w:right w:val="none" w:sz="0" w:space="0" w:color="auto"/>
          </w:divBdr>
          <w:divsChild>
            <w:div w:id="19946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01395">
      <w:bodyDiv w:val="1"/>
      <w:marLeft w:val="0"/>
      <w:marRight w:val="0"/>
      <w:marTop w:val="0"/>
      <w:marBottom w:val="0"/>
      <w:divBdr>
        <w:top w:val="none" w:sz="0" w:space="0" w:color="auto"/>
        <w:left w:val="none" w:sz="0" w:space="0" w:color="auto"/>
        <w:bottom w:val="none" w:sz="0" w:space="0" w:color="auto"/>
        <w:right w:val="none" w:sz="0" w:space="0" w:color="auto"/>
      </w:divBdr>
      <w:divsChild>
        <w:div w:id="1402287100">
          <w:marLeft w:val="480"/>
          <w:marRight w:val="0"/>
          <w:marTop w:val="0"/>
          <w:marBottom w:val="0"/>
          <w:divBdr>
            <w:top w:val="none" w:sz="0" w:space="0" w:color="auto"/>
            <w:left w:val="none" w:sz="0" w:space="0" w:color="auto"/>
            <w:bottom w:val="none" w:sz="0" w:space="0" w:color="auto"/>
            <w:right w:val="none" w:sz="0" w:space="0" w:color="auto"/>
          </w:divBdr>
          <w:divsChild>
            <w:div w:id="11446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7275">
      <w:bodyDiv w:val="1"/>
      <w:marLeft w:val="0"/>
      <w:marRight w:val="0"/>
      <w:marTop w:val="0"/>
      <w:marBottom w:val="0"/>
      <w:divBdr>
        <w:top w:val="none" w:sz="0" w:space="0" w:color="auto"/>
        <w:left w:val="none" w:sz="0" w:space="0" w:color="auto"/>
        <w:bottom w:val="none" w:sz="0" w:space="0" w:color="auto"/>
        <w:right w:val="none" w:sz="0" w:space="0" w:color="auto"/>
      </w:divBdr>
      <w:divsChild>
        <w:div w:id="1685980730">
          <w:marLeft w:val="480"/>
          <w:marRight w:val="0"/>
          <w:marTop w:val="0"/>
          <w:marBottom w:val="0"/>
          <w:divBdr>
            <w:top w:val="none" w:sz="0" w:space="0" w:color="auto"/>
            <w:left w:val="none" w:sz="0" w:space="0" w:color="auto"/>
            <w:bottom w:val="none" w:sz="0" w:space="0" w:color="auto"/>
            <w:right w:val="none" w:sz="0" w:space="0" w:color="auto"/>
          </w:divBdr>
          <w:divsChild>
            <w:div w:id="1503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42833">
      <w:bodyDiv w:val="1"/>
      <w:marLeft w:val="0"/>
      <w:marRight w:val="0"/>
      <w:marTop w:val="0"/>
      <w:marBottom w:val="0"/>
      <w:divBdr>
        <w:top w:val="none" w:sz="0" w:space="0" w:color="auto"/>
        <w:left w:val="none" w:sz="0" w:space="0" w:color="auto"/>
        <w:bottom w:val="none" w:sz="0" w:space="0" w:color="auto"/>
        <w:right w:val="none" w:sz="0" w:space="0" w:color="auto"/>
      </w:divBdr>
      <w:divsChild>
        <w:div w:id="1533759326">
          <w:marLeft w:val="480"/>
          <w:marRight w:val="0"/>
          <w:marTop w:val="0"/>
          <w:marBottom w:val="0"/>
          <w:divBdr>
            <w:top w:val="none" w:sz="0" w:space="0" w:color="auto"/>
            <w:left w:val="none" w:sz="0" w:space="0" w:color="auto"/>
            <w:bottom w:val="none" w:sz="0" w:space="0" w:color="auto"/>
            <w:right w:val="none" w:sz="0" w:space="0" w:color="auto"/>
          </w:divBdr>
          <w:divsChild>
            <w:div w:id="103450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94326">
      <w:bodyDiv w:val="1"/>
      <w:marLeft w:val="0"/>
      <w:marRight w:val="0"/>
      <w:marTop w:val="0"/>
      <w:marBottom w:val="0"/>
      <w:divBdr>
        <w:top w:val="none" w:sz="0" w:space="0" w:color="auto"/>
        <w:left w:val="none" w:sz="0" w:space="0" w:color="auto"/>
        <w:bottom w:val="none" w:sz="0" w:space="0" w:color="auto"/>
        <w:right w:val="none" w:sz="0" w:space="0" w:color="auto"/>
      </w:divBdr>
      <w:divsChild>
        <w:div w:id="10256278">
          <w:marLeft w:val="480"/>
          <w:marRight w:val="0"/>
          <w:marTop w:val="0"/>
          <w:marBottom w:val="0"/>
          <w:divBdr>
            <w:top w:val="none" w:sz="0" w:space="0" w:color="auto"/>
            <w:left w:val="none" w:sz="0" w:space="0" w:color="auto"/>
            <w:bottom w:val="none" w:sz="0" w:space="0" w:color="auto"/>
            <w:right w:val="none" w:sz="0" w:space="0" w:color="auto"/>
          </w:divBdr>
          <w:divsChild>
            <w:div w:id="61533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6482">
      <w:bodyDiv w:val="1"/>
      <w:marLeft w:val="0"/>
      <w:marRight w:val="0"/>
      <w:marTop w:val="0"/>
      <w:marBottom w:val="0"/>
      <w:divBdr>
        <w:top w:val="none" w:sz="0" w:space="0" w:color="auto"/>
        <w:left w:val="none" w:sz="0" w:space="0" w:color="auto"/>
        <w:bottom w:val="none" w:sz="0" w:space="0" w:color="auto"/>
        <w:right w:val="none" w:sz="0" w:space="0" w:color="auto"/>
      </w:divBdr>
      <w:divsChild>
        <w:div w:id="1431851229">
          <w:marLeft w:val="480"/>
          <w:marRight w:val="0"/>
          <w:marTop w:val="0"/>
          <w:marBottom w:val="0"/>
          <w:divBdr>
            <w:top w:val="none" w:sz="0" w:space="0" w:color="auto"/>
            <w:left w:val="none" w:sz="0" w:space="0" w:color="auto"/>
            <w:bottom w:val="none" w:sz="0" w:space="0" w:color="auto"/>
            <w:right w:val="none" w:sz="0" w:space="0" w:color="auto"/>
          </w:divBdr>
          <w:divsChild>
            <w:div w:id="130921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8078">
      <w:bodyDiv w:val="1"/>
      <w:marLeft w:val="0"/>
      <w:marRight w:val="0"/>
      <w:marTop w:val="0"/>
      <w:marBottom w:val="0"/>
      <w:divBdr>
        <w:top w:val="none" w:sz="0" w:space="0" w:color="auto"/>
        <w:left w:val="none" w:sz="0" w:space="0" w:color="auto"/>
        <w:bottom w:val="none" w:sz="0" w:space="0" w:color="auto"/>
        <w:right w:val="none" w:sz="0" w:space="0" w:color="auto"/>
      </w:divBdr>
      <w:divsChild>
        <w:div w:id="1562330563">
          <w:marLeft w:val="480"/>
          <w:marRight w:val="0"/>
          <w:marTop w:val="0"/>
          <w:marBottom w:val="0"/>
          <w:divBdr>
            <w:top w:val="none" w:sz="0" w:space="0" w:color="auto"/>
            <w:left w:val="none" w:sz="0" w:space="0" w:color="auto"/>
            <w:bottom w:val="none" w:sz="0" w:space="0" w:color="auto"/>
            <w:right w:val="none" w:sz="0" w:space="0" w:color="auto"/>
          </w:divBdr>
          <w:divsChild>
            <w:div w:id="126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3596">
      <w:bodyDiv w:val="1"/>
      <w:marLeft w:val="0"/>
      <w:marRight w:val="0"/>
      <w:marTop w:val="0"/>
      <w:marBottom w:val="0"/>
      <w:divBdr>
        <w:top w:val="none" w:sz="0" w:space="0" w:color="auto"/>
        <w:left w:val="none" w:sz="0" w:space="0" w:color="auto"/>
        <w:bottom w:val="none" w:sz="0" w:space="0" w:color="auto"/>
        <w:right w:val="none" w:sz="0" w:space="0" w:color="auto"/>
      </w:divBdr>
      <w:divsChild>
        <w:div w:id="1262224040">
          <w:marLeft w:val="480"/>
          <w:marRight w:val="0"/>
          <w:marTop w:val="0"/>
          <w:marBottom w:val="0"/>
          <w:divBdr>
            <w:top w:val="none" w:sz="0" w:space="0" w:color="auto"/>
            <w:left w:val="none" w:sz="0" w:space="0" w:color="auto"/>
            <w:bottom w:val="none" w:sz="0" w:space="0" w:color="auto"/>
            <w:right w:val="none" w:sz="0" w:space="0" w:color="auto"/>
          </w:divBdr>
          <w:divsChild>
            <w:div w:id="3019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02858">
      <w:bodyDiv w:val="1"/>
      <w:marLeft w:val="0"/>
      <w:marRight w:val="0"/>
      <w:marTop w:val="0"/>
      <w:marBottom w:val="0"/>
      <w:divBdr>
        <w:top w:val="none" w:sz="0" w:space="0" w:color="auto"/>
        <w:left w:val="none" w:sz="0" w:space="0" w:color="auto"/>
        <w:bottom w:val="none" w:sz="0" w:space="0" w:color="auto"/>
        <w:right w:val="none" w:sz="0" w:space="0" w:color="auto"/>
      </w:divBdr>
      <w:divsChild>
        <w:div w:id="1725986133">
          <w:marLeft w:val="480"/>
          <w:marRight w:val="0"/>
          <w:marTop w:val="0"/>
          <w:marBottom w:val="0"/>
          <w:divBdr>
            <w:top w:val="none" w:sz="0" w:space="0" w:color="auto"/>
            <w:left w:val="none" w:sz="0" w:space="0" w:color="auto"/>
            <w:bottom w:val="none" w:sz="0" w:space="0" w:color="auto"/>
            <w:right w:val="none" w:sz="0" w:space="0" w:color="auto"/>
          </w:divBdr>
          <w:divsChild>
            <w:div w:id="8220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58971">
      <w:bodyDiv w:val="1"/>
      <w:marLeft w:val="0"/>
      <w:marRight w:val="0"/>
      <w:marTop w:val="0"/>
      <w:marBottom w:val="0"/>
      <w:divBdr>
        <w:top w:val="none" w:sz="0" w:space="0" w:color="auto"/>
        <w:left w:val="none" w:sz="0" w:space="0" w:color="auto"/>
        <w:bottom w:val="none" w:sz="0" w:space="0" w:color="auto"/>
        <w:right w:val="none" w:sz="0" w:space="0" w:color="auto"/>
      </w:divBdr>
      <w:divsChild>
        <w:div w:id="1575892358">
          <w:marLeft w:val="480"/>
          <w:marRight w:val="0"/>
          <w:marTop w:val="0"/>
          <w:marBottom w:val="0"/>
          <w:divBdr>
            <w:top w:val="none" w:sz="0" w:space="0" w:color="auto"/>
            <w:left w:val="none" w:sz="0" w:space="0" w:color="auto"/>
            <w:bottom w:val="none" w:sz="0" w:space="0" w:color="auto"/>
            <w:right w:val="none" w:sz="0" w:space="0" w:color="auto"/>
          </w:divBdr>
          <w:divsChild>
            <w:div w:id="1680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3355">
      <w:bodyDiv w:val="1"/>
      <w:marLeft w:val="0"/>
      <w:marRight w:val="0"/>
      <w:marTop w:val="0"/>
      <w:marBottom w:val="0"/>
      <w:divBdr>
        <w:top w:val="none" w:sz="0" w:space="0" w:color="auto"/>
        <w:left w:val="none" w:sz="0" w:space="0" w:color="auto"/>
        <w:bottom w:val="none" w:sz="0" w:space="0" w:color="auto"/>
        <w:right w:val="none" w:sz="0" w:space="0" w:color="auto"/>
      </w:divBdr>
      <w:divsChild>
        <w:div w:id="1786774784">
          <w:marLeft w:val="480"/>
          <w:marRight w:val="0"/>
          <w:marTop w:val="0"/>
          <w:marBottom w:val="0"/>
          <w:divBdr>
            <w:top w:val="none" w:sz="0" w:space="0" w:color="auto"/>
            <w:left w:val="none" w:sz="0" w:space="0" w:color="auto"/>
            <w:bottom w:val="none" w:sz="0" w:space="0" w:color="auto"/>
            <w:right w:val="none" w:sz="0" w:space="0" w:color="auto"/>
          </w:divBdr>
          <w:divsChild>
            <w:div w:id="17117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43203">
      <w:bodyDiv w:val="1"/>
      <w:marLeft w:val="0"/>
      <w:marRight w:val="0"/>
      <w:marTop w:val="0"/>
      <w:marBottom w:val="0"/>
      <w:divBdr>
        <w:top w:val="none" w:sz="0" w:space="0" w:color="auto"/>
        <w:left w:val="none" w:sz="0" w:space="0" w:color="auto"/>
        <w:bottom w:val="none" w:sz="0" w:space="0" w:color="auto"/>
        <w:right w:val="none" w:sz="0" w:space="0" w:color="auto"/>
      </w:divBdr>
      <w:divsChild>
        <w:div w:id="1252590101">
          <w:marLeft w:val="480"/>
          <w:marRight w:val="0"/>
          <w:marTop w:val="0"/>
          <w:marBottom w:val="0"/>
          <w:divBdr>
            <w:top w:val="none" w:sz="0" w:space="0" w:color="auto"/>
            <w:left w:val="none" w:sz="0" w:space="0" w:color="auto"/>
            <w:bottom w:val="none" w:sz="0" w:space="0" w:color="auto"/>
            <w:right w:val="none" w:sz="0" w:space="0" w:color="auto"/>
          </w:divBdr>
          <w:divsChild>
            <w:div w:id="19588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5008">
      <w:bodyDiv w:val="1"/>
      <w:marLeft w:val="0"/>
      <w:marRight w:val="0"/>
      <w:marTop w:val="0"/>
      <w:marBottom w:val="0"/>
      <w:divBdr>
        <w:top w:val="none" w:sz="0" w:space="0" w:color="auto"/>
        <w:left w:val="none" w:sz="0" w:space="0" w:color="auto"/>
        <w:bottom w:val="none" w:sz="0" w:space="0" w:color="auto"/>
        <w:right w:val="none" w:sz="0" w:space="0" w:color="auto"/>
      </w:divBdr>
      <w:divsChild>
        <w:div w:id="44989111">
          <w:marLeft w:val="480"/>
          <w:marRight w:val="0"/>
          <w:marTop w:val="0"/>
          <w:marBottom w:val="0"/>
          <w:divBdr>
            <w:top w:val="none" w:sz="0" w:space="0" w:color="auto"/>
            <w:left w:val="none" w:sz="0" w:space="0" w:color="auto"/>
            <w:bottom w:val="none" w:sz="0" w:space="0" w:color="auto"/>
            <w:right w:val="none" w:sz="0" w:space="0" w:color="auto"/>
          </w:divBdr>
          <w:divsChild>
            <w:div w:id="47691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51492">
      <w:bodyDiv w:val="1"/>
      <w:marLeft w:val="0"/>
      <w:marRight w:val="0"/>
      <w:marTop w:val="0"/>
      <w:marBottom w:val="0"/>
      <w:divBdr>
        <w:top w:val="none" w:sz="0" w:space="0" w:color="auto"/>
        <w:left w:val="none" w:sz="0" w:space="0" w:color="auto"/>
        <w:bottom w:val="none" w:sz="0" w:space="0" w:color="auto"/>
        <w:right w:val="none" w:sz="0" w:space="0" w:color="auto"/>
      </w:divBdr>
      <w:divsChild>
        <w:div w:id="1888103300">
          <w:marLeft w:val="480"/>
          <w:marRight w:val="0"/>
          <w:marTop w:val="0"/>
          <w:marBottom w:val="0"/>
          <w:divBdr>
            <w:top w:val="none" w:sz="0" w:space="0" w:color="auto"/>
            <w:left w:val="none" w:sz="0" w:space="0" w:color="auto"/>
            <w:bottom w:val="none" w:sz="0" w:space="0" w:color="auto"/>
            <w:right w:val="none" w:sz="0" w:space="0" w:color="auto"/>
          </w:divBdr>
          <w:divsChild>
            <w:div w:id="212233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7704">
      <w:bodyDiv w:val="1"/>
      <w:marLeft w:val="0"/>
      <w:marRight w:val="0"/>
      <w:marTop w:val="0"/>
      <w:marBottom w:val="0"/>
      <w:divBdr>
        <w:top w:val="none" w:sz="0" w:space="0" w:color="auto"/>
        <w:left w:val="none" w:sz="0" w:space="0" w:color="auto"/>
        <w:bottom w:val="none" w:sz="0" w:space="0" w:color="auto"/>
        <w:right w:val="none" w:sz="0" w:space="0" w:color="auto"/>
      </w:divBdr>
      <w:divsChild>
        <w:div w:id="1997491275">
          <w:marLeft w:val="480"/>
          <w:marRight w:val="0"/>
          <w:marTop w:val="0"/>
          <w:marBottom w:val="0"/>
          <w:divBdr>
            <w:top w:val="none" w:sz="0" w:space="0" w:color="auto"/>
            <w:left w:val="none" w:sz="0" w:space="0" w:color="auto"/>
            <w:bottom w:val="none" w:sz="0" w:space="0" w:color="auto"/>
            <w:right w:val="none" w:sz="0" w:space="0" w:color="auto"/>
          </w:divBdr>
          <w:divsChild>
            <w:div w:id="4692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0024">
      <w:bodyDiv w:val="1"/>
      <w:marLeft w:val="0"/>
      <w:marRight w:val="0"/>
      <w:marTop w:val="0"/>
      <w:marBottom w:val="0"/>
      <w:divBdr>
        <w:top w:val="none" w:sz="0" w:space="0" w:color="auto"/>
        <w:left w:val="none" w:sz="0" w:space="0" w:color="auto"/>
        <w:bottom w:val="none" w:sz="0" w:space="0" w:color="auto"/>
        <w:right w:val="none" w:sz="0" w:space="0" w:color="auto"/>
      </w:divBdr>
      <w:divsChild>
        <w:div w:id="1646275663">
          <w:marLeft w:val="480"/>
          <w:marRight w:val="0"/>
          <w:marTop w:val="0"/>
          <w:marBottom w:val="0"/>
          <w:divBdr>
            <w:top w:val="none" w:sz="0" w:space="0" w:color="auto"/>
            <w:left w:val="none" w:sz="0" w:space="0" w:color="auto"/>
            <w:bottom w:val="none" w:sz="0" w:space="0" w:color="auto"/>
            <w:right w:val="none" w:sz="0" w:space="0" w:color="auto"/>
          </w:divBdr>
          <w:divsChild>
            <w:div w:id="191118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00062">
      <w:bodyDiv w:val="1"/>
      <w:marLeft w:val="0"/>
      <w:marRight w:val="0"/>
      <w:marTop w:val="0"/>
      <w:marBottom w:val="0"/>
      <w:divBdr>
        <w:top w:val="none" w:sz="0" w:space="0" w:color="auto"/>
        <w:left w:val="none" w:sz="0" w:space="0" w:color="auto"/>
        <w:bottom w:val="none" w:sz="0" w:space="0" w:color="auto"/>
        <w:right w:val="none" w:sz="0" w:space="0" w:color="auto"/>
      </w:divBdr>
      <w:divsChild>
        <w:div w:id="1217813303">
          <w:marLeft w:val="480"/>
          <w:marRight w:val="0"/>
          <w:marTop w:val="0"/>
          <w:marBottom w:val="0"/>
          <w:divBdr>
            <w:top w:val="none" w:sz="0" w:space="0" w:color="auto"/>
            <w:left w:val="none" w:sz="0" w:space="0" w:color="auto"/>
            <w:bottom w:val="none" w:sz="0" w:space="0" w:color="auto"/>
            <w:right w:val="none" w:sz="0" w:space="0" w:color="auto"/>
          </w:divBdr>
          <w:divsChild>
            <w:div w:id="204814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6220">
      <w:bodyDiv w:val="1"/>
      <w:marLeft w:val="0"/>
      <w:marRight w:val="0"/>
      <w:marTop w:val="0"/>
      <w:marBottom w:val="0"/>
      <w:divBdr>
        <w:top w:val="none" w:sz="0" w:space="0" w:color="auto"/>
        <w:left w:val="none" w:sz="0" w:space="0" w:color="auto"/>
        <w:bottom w:val="none" w:sz="0" w:space="0" w:color="auto"/>
        <w:right w:val="none" w:sz="0" w:space="0" w:color="auto"/>
      </w:divBdr>
      <w:divsChild>
        <w:div w:id="1396780245">
          <w:marLeft w:val="480"/>
          <w:marRight w:val="0"/>
          <w:marTop w:val="0"/>
          <w:marBottom w:val="0"/>
          <w:divBdr>
            <w:top w:val="none" w:sz="0" w:space="0" w:color="auto"/>
            <w:left w:val="none" w:sz="0" w:space="0" w:color="auto"/>
            <w:bottom w:val="none" w:sz="0" w:space="0" w:color="auto"/>
            <w:right w:val="none" w:sz="0" w:space="0" w:color="auto"/>
          </w:divBdr>
          <w:divsChild>
            <w:div w:id="9900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87580">
      <w:bodyDiv w:val="1"/>
      <w:marLeft w:val="0"/>
      <w:marRight w:val="0"/>
      <w:marTop w:val="0"/>
      <w:marBottom w:val="0"/>
      <w:divBdr>
        <w:top w:val="none" w:sz="0" w:space="0" w:color="auto"/>
        <w:left w:val="none" w:sz="0" w:space="0" w:color="auto"/>
        <w:bottom w:val="none" w:sz="0" w:space="0" w:color="auto"/>
        <w:right w:val="none" w:sz="0" w:space="0" w:color="auto"/>
      </w:divBdr>
      <w:divsChild>
        <w:div w:id="1782458714">
          <w:marLeft w:val="480"/>
          <w:marRight w:val="0"/>
          <w:marTop w:val="0"/>
          <w:marBottom w:val="0"/>
          <w:divBdr>
            <w:top w:val="none" w:sz="0" w:space="0" w:color="auto"/>
            <w:left w:val="none" w:sz="0" w:space="0" w:color="auto"/>
            <w:bottom w:val="none" w:sz="0" w:space="0" w:color="auto"/>
            <w:right w:val="none" w:sz="0" w:space="0" w:color="auto"/>
          </w:divBdr>
          <w:divsChild>
            <w:div w:id="18660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8110">
      <w:bodyDiv w:val="1"/>
      <w:marLeft w:val="0"/>
      <w:marRight w:val="0"/>
      <w:marTop w:val="0"/>
      <w:marBottom w:val="0"/>
      <w:divBdr>
        <w:top w:val="none" w:sz="0" w:space="0" w:color="auto"/>
        <w:left w:val="none" w:sz="0" w:space="0" w:color="auto"/>
        <w:bottom w:val="none" w:sz="0" w:space="0" w:color="auto"/>
        <w:right w:val="none" w:sz="0" w:space="0" w:color="auto"/>
      </w:divBdr>
      <w:divsChild>
        <w:div w:id="1212888244">
          <w:marLeft w:val="480"/>
          <w:marRight w:val="0"/>
          <w:marTop w:val="0"/>
          <w:marBottom w:val="0"/>
          <w:divBdr>
            <w:top w:val="none" w:sz="0" w:space="0" w:color="auto"/>
            <w:left w:val="none" w:sz="0" w:space="0" w:color="auto"/>
            <w:bottom w:val="none" w:sz="0" w:space="0" w:color="auto"/>
            <w:right w:val="none" w:sz="0" w:space="0" w:color="auto"/>
          </w:divBdr>
          <w:divsChild>
            <w:div w:id="18183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9606">
      <w:bodyDiv w:val="1"/>
      <w:marLeft w:val="0"/>
      <w:marRight w:val="0"/>
      <w:marTop w:val="0"/>
      <w:marBottom w:val="0"/>
      <w:divBdr>
        <w:top w:val="none" w:sz="0" w:space="0" w:color="auto"/>
        <w:left w:val="none" w:sz="0" w:space="0" w:color="auto"/>
        <w:bottom w:val="none" w:sz="0" w:space="0" w:color="auto"/>
        <w:right w:val="none" w:sz="0" w:space="0" w:color="auto"/>
      </w:divBdr>
      <w:divsChild>
        <w:div w:id="138420967">
          <w:marLeft w:val="480"/>
          <w:marRight w:val="0"/>
          <w:marTop w:val="0"/>
          <w:marBottom w:val="0"/>
          <w:divBdr>
            <w:top w:val="none" w:sz="0" w:space="0" w:color="auto"/>
            <w:left w:val="none" w:sz="0" w:space="0" w:color="auto"/>
            <w:bottom w:val="none" w:sz="0" w:space="0" w:color="auto"/>
            <w:right w:val="none" w:sz="0" w:space="0" w:color="auto"/>
          </w:divBdr>
          <w:divsChild>
            <w:div w:id="12733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9977">
      <w:bodyDiv w:val="1"/>
      <w:marLeft w:val="0"/>
      <w:marRight w:val="0"/>
      <w:marTop w:val="0"/>
      <w:marBottom w:val="0"/>
      <w:divBdr>
        <w:top w:val="none" w:sz="0" w:space="0" w:color="auto"/>
        <w:left w:val="none" w:sz="0" w:space="0" w:color="auto"/>
        <w:bottom w:val="none" w:sz="0" w:space="0" w:color="auto"/>
        <w:right w:val="none" w:sz="0" w:space="0" w:color="auto"/>
      </w:divBdr>
      <w:divsChild>
        <w:div w:id="1938705994">
          <w:marLeft w:val="480"/>
          <w:marRight w:val="0"/>
          <w:marTop w:val="0"/>
          <w:marBottom w:val="0"/>
          <w:divBdr>
            <w:top w:val="none" w:sz="0" w:space="0" w:color="auto"/>
            <w:left w:val="none" w:sz="0" w:space="0" w:color="auto"/>
            <w:bottom w:val="none" w:sz="0" w:space="0" w:color="auto"/>
            <w:right w:val="none" w:sz="0" w:space="0" w:color="auto"/>
          </w:divBdr>
          <w:divsChild>
            <w:div w:id="3642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4016">
      <w:bodyDiv w:val="1"/>
      <w:marLeft w:val="0"/>
      <w:marRight w:val="0"/>
      <w:marTop w:val="0"/>
      <w:marBottom w:val="0"/>
      <w:divBdr>
        <w:top w:val="none" w:sz="0" w:space="0" w:color="auto"/>
        <w:left w:val="none" w:sz="0" w:space="0" w:color="auto"/>
        <w:bottom w:val="none" w:sz="0" w:space="0" w:color="auto"/>
        <w:right w:val="none" w:sz="0" w:space="0" w:color="auto"/>
      </w:divBdr>
      <w:divsChild>
        <w:div w:id="2059091468">
          <w:marLeft w:val="480"/>
          <w:marRight w:val="0"/>
          <w:marTop w:val="0"/>
          <w:marBottom w:val="0"/>
          <w:divBdr>
            <w:top w:val="none" w:sz="0" w:space="0" w:color="auto"/>
            <w:left w:val="none" w:sz="0" w:space="0" w:color="auto"/>
            <w:bottom w:val="none" w:sz="0" w:space="0" w:color="auto"/>
            <w:right w:val="none" w:sz="0" w:space="0" w:color="auto"/>
          </w:divBdr>
          <w:divsChild>
            <w:div w:id="98894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1954">
      <w:bodyDiv w:val="1"/>
      <w:marLeft w:val="0"/>
      <w:marRight w:val="0"/>
      <w:marTop w:val="0"/>
      <w:marBottom w:val="0"/>
      <w:divBdr>
        <w:top w:val="none" w:sz="0" w:space="0" w:color="auto"/>
        <w:left w:val="none" w:sz="0" w:space="0" w:color="auto"/>
        <w:bottom w:val="none" w:sz="0" w:space="0" w:color="auto"/>
        <w:right w:val="none" w:sz="0" w:space="0" w:color="auto"/>
      </w:divBdr>
      <w:divsChild>
        <w:div w:id="412823048">
          <w:marLeft w:val="480"/>
          <w:marRight w:val="0"/>
          <w:marTop w:val="0"/>
          <w:marBottom w:val="0"/>
          <w:divBdr>
            <w:top w:val="none" w:sz="0" w:space="0" w:color="auto"/>
            <w:left w:val="none" w:sz="0" w:space="0" w:color="auto"/>
            <w:bottom w:val="none" w:sz="0" w:space="0" w:color="auto"/>
            <w:right w:val="none" w:sz="0" w:space="0" w:color="auto"/>
          </w:divBdr>
          <w:divsChild>
            <w:div w:id="18196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4715">
      <w:bodyDiv w:val="1"/>
      <w:marLeft w:val="0"/>
      <w:marRight w:val="0"/>
      <w:marTop w:val="0"/>
      <w:marBottom w:val="0"/>
      <w:divBdr>
        <w:top w:val="none" w:sz="0" w:space="0" w:color="auto"/>
        <w:left w:val="none" w:sz="0" w:space="0" w:color="auto"/>
        <w:bottom w:val="none" w:sz="0" w:space="0" w:color="auto"/>
        <w:right w:val="none" w:sz="0" w:space="0" w:color="auto"/>
      </w:divBdr>
      <w:divsChild>
        <w:div w:id="4211710">
          <w:marLeft w:val="480"/>
          <w:marRight w:val="0"/>
          <w:marTop w:val="0"/>
          <w:marBottom w:val="0"/>
          <w:divBdr>
            <w:top w:val="none" w:sz="0" w:space="0" w:color="auto"/>
            <w:left w:val="none" w:sz="0" w:space="0" w:color="auto"/>
            <w:bottom w:val="none" w:sz="0" w:space="0" w:color="auto"/>
            <w:right w:val="none" w:sz="0" w:space="0" w:color="auto"/>
          </w:divBdr>
          <w:divsChild>
            <w:div w:id="7618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2140</TotalTime>
  <Pages>55</Pages>
  <Words>12918</Words>
  <Characters>73638</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Ekbladh, David</dc:creator>
  <cp:keywords/>
  <dc:description/>
  <cp:lastModifiedBy>Ekbladh, David</cp:lastModifiedBy>
  <cp:revision>1268</cp:revision>
  <dcterms:created xsi:type="dcterms:W3CDTF">2024-09-03T14:45:00Z</dcterms:created>
  <dcterms:modified xsi:type="dcterms:W3CDTF">2024-10-03T14:56:00Z</dcterms:modified>
</cp:coreProperties>
</file>